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7ED" w:rsidRPr="003B6D27" w:rsidRDefault="00FF37ED" w:rsidP="000C7589">
      <w:pPr>
        <w:spacing w:line="360" w:lineRule="exact"/>
        <w:jc w:val="center"/>
        <w:rPr>
          <w:rFonts w:ascii="Songti TC" w:eastAsia="Songti TC" w:hAnsi="Songti TC"/>
          <w:color w:val="000000" w:themeColor="text1"/>
          <w:sz w:val="32"/>
          <w:szCs w:val="32"/>
        </w:rPr>
      </w:pPr>
      <w:r w:rsidRPr="003B6D27">
        <w:rPr>
          <w:rFonts w:ascii="Songti TC" w:eastAsia="Songti TC" w:hAnsi="Songti TC" w:hint="eastAsia"/>
          <w:color w:val="000000" w:themeColor="text1"/>
          <w:sz w:val="32"/>
          <w:szCs w:val="32"/>
        </w:rPr>
        <w:t>佛说稻秆经视频6</w:t>
      </w:r>
    </w:p>
    <w:p w:rsidR="003B6D27" w:rsidRPr="003B6D27" w:rsidRDefault="003B6D27" w:rsidP="003B6D27">
      <w:pPr>
        <w:spacing w:line="360" w:lineRule="exact"/>
        <w:rPr>
          <w:rFonts w:ascii="Songti TC" w:eastAsia="Songti TC" w:hAnsi="Songti TC"/>
          <w:b/>
          <w:color w:val="000000" w:themeColor="text1"/>
          <w:sz w:val="24"/>
          <w:szCs w:val="24"/>
        </w:rPr>
      </w:pPr>
      <w:r w:rsidRPr="003B6D27">
        <w:rPr>
          <w:rFonts w:ascii="Songti TC" w:eastAsia="Songti TC" w:hAnsi="Songti TC" w:hint="eastAsia"/>
          <w:b/>
          <w:color w:val="000000" w:themeColor="text1"/>
          <w:sz w:val="24"/>
          <w:szCs w:val="24"/>
        </w:rPr>
        <w:t>复习佛说稻秆经视频</w:t>
      </w:r>
      <w:r w:rsidRPr="003B6D27">
        <w:rPr>
          <w:rFonts w:ascii="Songti TC" w:eastAsia="Songti TC" w:hAnsi="Songti TC"/>
          <w:b/>
          <w:color w:val="000000" w:themeColor="text1"/>
          <w:sz w:val="24"/>
          <w:szCs w:val="24"/>
        </w:rPr>
        <w:t>5</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PingFang SC" w:hint="eastAsia"/>
          <w:sz w:val="24"/>
          <w:szCs w:val="24"/>
          <w:lang w:val="en-US"/>
        </w:rPr>
        <w:t>前行：</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1. </w:t>
      </w:r>
      <w:r w:rsidRPr="003B6D27">
        <w:rPr>
          <w:rFonts w:ascii="Songti TC" w:eastAsia="Songti TC" w:hAnsi="Songti TC" w:cs=".PingFang SC" w:hint="eastAsia"/>
          <w:sz w:val="24"/>
          <w:szCs w:val="24"/>
          <w:lang w:val="en-US"/>
        </w:rPr>
        <w:t>毗卢七法。</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2. </w:t>
      </w:r>
      <w:r w:rsidRPr="003B6D27">
        <w:rPr>
          <w:rFonts w:ascii="Songti TC" w:eastAsia="Songti TC" w:hAnsi="Songti TC" w:cs=".PingFang SC" w:hint="eastAsia"/>
          <w:sz w:val="24"/>
          <w:szCs w:val="24"/>
          <w:lang w:val="en-US"/>
        </w:rPr>
        <w:t>排出污气。</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3. </w:t>
      </w:r>
      <w:r w:rsidRPr="003B6D27">
        <w:rPr>
          <w:rFonts w:ascii="Songti TC" w:eastAsia="Songti TC" w:hAnsi="Songti TC" w:cs=".PingFang SC" w:hint="eastAsia"/>
          <w:sz w:val="24"/>
          <w:szCs w:val="24"/>
          <w:lang w:val="en-US"/>
        </w:rPr>
        <w:t>发菩提心。</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PingFang SC" w:hint="eastAsia"/>
          <w:sz w:val="24"/>
          <w:szCs w:val="24"/>
          <w:lang w:val="en-US"/>
        </w:rPr>
        <w:t>正行：</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4. </w:t>
      </w:r>
      <w:r w:rsidRPr="003B6D27">
        <w:rPr>
          <w:rFonts w:ascii="Songti TC" w:eastAsia="Songti TC" w:hAnsi="Songti TC" w:cs=".PingFang SC" w:hint="eastAsia"/>
          <w:sz w:val="24"/>
          <w:szCs w:val="24"/>
          <w:lang w:val="en-US"/>
        </w:rPr>
        <w:t>观想。</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5. </w:t>
      </w:r>
      <w:r w:rsidRPr="003B6D27">
        <w:rPr>
          <w:rFonts w:ascii="Songti TC" w:eastAsia="Songti TC" w:hAnsi="Songti TC" w:cs=".PingFang SC" w:hint="eastAsia"/>
          <w:sz w:val="24"/>
          <w:szCs w:val="24"/>
          <w:lang w:val="en-US"/>
        </w:rPr>
        <w:t>祈祷。</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6. </w:t>
      </w:r>
      <w:r w:rsidRPr="003B6D27">
        <w:rPr>
          <w:rFonts w:ascii="Songti TC" w:eastAsia="Songti TC" w:hAnsi="Songti TC" w:cs=".PingFang SC" w:hint="eastAsia"/>
          <w:sz w:val="24"/>
          <w:szCs w:val="24"/>
          <w:lang w:val="en-US"/>
        </w:rPr>
        <w:t>念缘起咒。</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7. </w:t>
      </w:r>
      <w:r w:rsidRPr="003B6D27">
        <w:rPr>
          <w:rFonts w:ascii="Songti TC" w:eastAsia="Songti TC" w:hAnsi="Songti TC" w:cs=".PingFang SC" w:hint="eastAsia"/>
          <w:sz w:val="24"/>
          <w:szCs w:val="24"/>
          <w:lang w:val="en-US"/>
        </w:rPr>
        <w:t>观察缘起。（共六种思维方式，重要的有三种</w:t>
      </w:r>
      <w:r>
        <w:rPr>
          <w:rFonts w:ascii="Songti TC" w:eastAsia="Songti TC" w:hAnsi="Songti TC" w:cs=".PingFang SC" w:hint="eastAsia"/>
          <w:sz w:val="24"/>
          <w:szCs w:val="24"/>
          <w:lang w:val="en-US"/>
        </w:rPr>
        <w:t>:</w:t>
      </w:r>
      <w:r w:rsidRPr="003B6D27">
        <w:rPr>
          <w:rFonts w:ascii="Songti TC" w:eastAsia="Songti TC" w:hAnsi="Songti TC" w:cs=".PingFang SC" w:hint="eastAsia"/>
          <w:sz w:val="24"/>
          <w:szCs w:val="24"/>
          <w:lang w:val="en-US"/>
        </w:rPr>
        <w:t>）</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1</w:t>
      </w:r>
      <w:r w:rsidRPr="003B6D27">
        <w:rPr>
          <w:rFonts w:ascii="Songti TC" w:eastAsia="Songti TC" w:hAnsi="Songti TC" w:cs=".PingFang SC" w:hint="eastAsia"/>
          <w:sz w:val="24"/>
          <w:szCs w:val="24"/>
          <w:lang w:val="en-US"/>
        </w:rPr>
        <w:t>）观察缘起</w:t>
      </w:r>
      <w:r w:rsidRPr="003B6D27">
        <w:rPr>
          <w:rFonts w:ascii="Songti TC" w:eastAsia="Songti TC" w:hAnsi="Songti TC" w:cs="AppleSystemUIFont"/>
          <w:sz w:val="24"/>
          <w:szCs w:val="24"/>
          <w:lang w:val="en-US"/>
        </w:rPr>
        <w:t xml:space="preserve"> </w:t>
      </w:r>
      <w:r w:rsidRPr="003B6D27">
        <w:rPr>
          <w:rFonts w:ascii="Songti TC" w:eastAsia="Songti TC" w:hAnsi="Songti TC" w:cs=".PingFang SC" w:hint="eastAsia"/>
          <w:sz w:val="24"/>
          <w:szCs w:val="24"/>
          <w:lang w:val="en-US"/>
        </w:rPr>
        <w:t>思维一</w:t>
      </w:r>
      <w:r w:rsidRPr="003B6D27">
        <w:rPr>
          <w:rFonts w:ascii="Songti TC" w:eastAsia="Songti TC" w:hAnsi="Songti TC" w:cs="AppleSystemUIFont"/>
          <w:sz w:val="24"/>
          <w:szCs w:val="24"/>
          <w:lang w:val="en-US"/>
        </w:rPr>
        <w:t xml:space="preserve"> </w:t>
      </w:r>
      <w:r w:rsidRPr="003B6D27">
        <w:rPr>
          <w:rFonts w:ascii="Songti TC" w:eastAsia="Songti TC" w:hAnsi="Songti TC" w:cs=".PingFang SC" w:hint="eastAsia"/>
          <w:sz w:val="24"/>
          <w:szCs w:val="24"/>
          <w:lang w:val="en-US"/>
        </w:rPr>
        <w:t>五个规律</w:t>
      </w:r>
      <w:r w:rsidRPr="003B6D27">
        <w:rPr>
          <w:rFonts w:ascii="Songti TC" w:eastAsia="Songti TC" w:hAnsi="Songti TC" w:cs="AppleSystemUIFont"/>
          <w:sz w:val="24"/>
          <w:szCs w:val="24"/>
          <w:lang w:val="en-US"/>
        </w:rPr>
        <w:t xml:space="preserve"> </w:t>
      </w:r>
      <w:r>
        <w:rPr>
          <w:rFonts w:ascii="Songti TC" w:eastAsia="Songti TC" w:hAnsi="Songti TC" w:cs="AppleSystemUIFont"/>
          <w:sz w:val="24"/>
          <w:szCs w:val="24"/>
          <w:lang w:val="en-US"/>
        </w:rPr>
        <w:t xml:space="preserve"> </w:t>
      </w:r>
      <w:r w:rsidRPr="003B6D27">
        <w:rPr>
          <w:rFonts w:ascii="Songti TC" w:eastAsia="Songti TC" w:hAnsi="Songti TC" w:cs="AppleSystemUIFont"/>
          <w:sz w:val="24"/>
          <w:szCs w:val="24"/>
          <w:lang w:val="en-US"/>
        </w:rPr>
        <w:t>2</w:t>
      </w:r>
      <w:r w:rsidRPr="003B6D27">
        <w:rPr>
          <w:rFonts w:ascii="Songti TC" w:eastAsia="Songti TC" w:hAnsi="Songti TC" w:cs=".PingFang SC" w:hint="eastAsia"/>
          <w:sz w:val="24"/>
          <w:szCs w:val="24"/>
          <w:lang w:val="en-US"/>
        </w:rPr>
        <w:t>）缘起性空</w:t>
      </w:r>
      <w:r>
        <w:rPr>
          <w:rFonts w:ascii="Songti TC" w:eastAsia="Songti TC" w:hAnsi="Songti TC" w:cs=".PingFang SC" w:hint="eastAsia"/>
          <w:sz w:val="24"/>
          <w:szCs w:val="24"/>
          <w:lang w:val="en-US"/>
        </w:rPr>
        <w:t xml:space="preserve"> </w:t>
      </w:r>
      <w:r w:rsidRPr="003B6D27">
        <w:rPr>
          <w:rFonts w:ascii="Songti TC" w:eastAsia="Songti TC" w:hAnsi="Songti TC" w:cs="AppleSystemUIFont"/>
          <w:sz w:val="24"/>
          <w:szCs w:val="24"/>
          <w:lang w:val="en-US"/>
        </w:rPr>
        <w:t>3</w:t>
      </w:r>
      <w:r w:rsidRPr="003B6D27">
        <w:rPr>
          <w:rFonts w:ascii="Songti TC" w:eastAsia="Songti TC" w:hAnsi="Songti TC" w:cs=".PingFang SC" w:hint="eastAsia"/>
          <w:sz w:val="24"/>
          <w:szCs w:val="24"/>
          <w:lang w:val="en-US"/>
        </w:rPr>
        <w:t>）如梦如幻</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PingFang SC" w:hint="eastAsia"/>
          <w:sz w:val="24"/>
          <w:szCs w:val="24"/>
          <w:lang w:val="en-US"/>
        </w:rPr>
        <w:t>后行：</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8. </w:t>
      </w:r>
      <w:r w:rsidRPr="003B6D27">
        <w:rPr>
          <w:rFonts w:ascii="Songti TC" w:eastAsia="Songti TC" w:hAnsi="Songti TC" w:cs=".PingFang SC" w:hint="eastAsia"/>
          <w:sz w:val="24"/>
          <w:szCs w:val="24"/>
          <w:lang w:val="en-US"/>
        </w:rPr>
        <w:t>化光融入。</w:t>
      </w:r>
    </w:p>
    <w:p w:rsid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sidRPr="003B6D27">
        <w:rPr>
          <w:rFonts w:ascii="Songti TC" w:eastAsia="Songti TC" w:hAnsi="Songti TC" w:cs="AppleSystemUIFont"/>
          <w:sz w:val="24"/>
          <w:szCs w:val="24"/>
          <w:lang w:val="en-US"/>
        </w:rPr>
        <w:t xml:space="preserve">         9. </w:t>
      </w:r>
      <w:r w:rsidRPr="003B6D27">
        <w:rPr>
          <w:rFonts w:ascii="Songti TC" w:eastAsia="Songti TC" w:hAnsi="Songti TC" w:cs=".PingFang SC" w:hint="eastAsia"/>
          <w:sz w:val="24"/>
          <w:szCs w:val="24"/>
          <w:lang w:val="en-US"/>
        </w:rPr>
        <w:t>回向。</w:t>
      </w:r>
    </w:p>
    <w:p w:rsidR="003B6D27" w:rsidRPr="003B6D27" w:rsidRDefault="003B6D27" w:rsidP="003B6D27">
      <w:pPr>
        <w:autoSpaceDE w:val="0"/>
        <w:autoSpaceDN w:val="0"/>
        <w:adjustRightInd w:val="0"/>
        <w:spacing w:after="0" w:line="240" w:lineRule="auto"/>
        <w:jc w:val="both"/>
        <w:rPr>
          <w:rFonts w:ascii="Songti TC" w:eastAsia="Songti TC" w:hAnsi="Songti TC" w:cs="AppleSystemUIFont"/>
          <w:sz w:val="24"/>
          <w:szCs w:val="24"/>
          <w:lang w:val="en-US"/>
        </w:rPr>
      </w:pPr>
      <w:r>
        <w:rPr>
          <w:rFonts w:ascii="Songti TC" w:eastAsia="Songti TC" w:hAnsi="Songti TC" w:cs="AppleSystemUIFont"/>
          <w:sz w:val="24"/>
          <w:szCs w:val="24"/>
          <w:lang w:val="en-US"/>
        </w:rPr>
        <w:t>_____________________________________________________________________________</w:t>
      </w:r>
    </w:p>
    <w:p w:rsidR="004B06A7" w:rsidRDefault="004B06A7" w:rsidP="004B06A7">
      <w:pPr>
        <w:pStyle w:val="NormalWeb"/>
        <w:shd w:val="clear" w:color="auto" w:fill="FFFFFF"/>
        <w:spacing w:before="0" w:beforeAutospacing="0" w:after="0" w:afterAutospacing="0" w:line="360" w:lineRule="exact"/>
        <w:ind w:right="240"/>
        <w:jc w:val="both"/>
        <w:rPr>
          <w:rFonts w:ascii="Songti TC" w:eastAsia="Songti TC" w:hAnsi="Songti TC"/>
          <w:b/>
          <w:color w:val="000000" w:themeColor="text1"/>
        </w:rPr>
      </w:pPr>
      <w:r w:rsidRPr="00B911A6">
        <w:rPr>
          <w:rFonts w:ascii="Songti TC" w:eastAsia="Songti TC" w:hAnsi="Songti TC" w:hint="eastAsia"/>
          <w:b/>
          <w:color w:val="000000" w:themeColor="text1"/>
        </w:rPr>
        <w:t>佛说稻秆经视频</w:t>
      </w:r>
      <w:r w:rsidRPr="00701AEF">
        <w:rPr>
          <w:rFonts w:ascii="Songti TC" w:eastAsia="Songti TC" w:hAnsi="Songti TC"/>
          <w:b/>
          <w:color w:val="000000" w:themeColor="text1"/>
        </w:rPr>
        <w:t>6 (</w:t>
      </w:r>
      <w:r>
        <w:rPr>
          <w:rFonts w:ascii="Songti TC" w:eastAsia="Songti TC" w:hAnsi="Songti TC"/>
          <w:b/>
          <w:color w:val="000000" w:themeColor="text1"/>
        </w:rPr>
        <w:t>00:00</w:t>
      </w:r>
      <w:r w:rsidRPr="00701AEF">
        <w:rPr>
          <w:rFonts w:ascii="Songti TC" w:eastAsia="Songti TC" w:hAnsi="Songti TC"/>
          <w:b/>
          <w:color w:val="000000" w:themeColor="text1"/>
        </w:rPr>
        <w:t>-44:42</w:t>
      </w:r>
      <w:r>
        <w:rPr>
          <w:rFonts w:ascii="Songti TC" w:eastAsia="Songti TC" w:hAnsi="Songti TC"/>
          <w:b/>
          <w:color w:val="000000" w:themeColor="text1"/>
        </w:rPr>
        <w:t>)</w:t>
      </w:r>
    </w:p>
    <w:p w:rsidR="00FF37ED" w:rsidRPr="003B6D27" w:rsidRDefault="00732C8D" w:rsidP="003B6D27">
      <w:pPr>
        <w:pStyle w:val="NormalWeb"/>
        <w:shd w:val="clear" w:color="auto" w:fill="FFFFFF"/>
        <w:spacing w:before="0" w:beforeAutospacing="0" w:after="0" w:afterAutospacing="0" w:line="360" w:lineRule="exact"/>
        <w:ind w:right="240" w:firstLine="720"/>
        <w:jc w:val="both"/>
        <w:rPr>
          <w:rFonts w:ascii="Songti TC" w:eastAsia="Songti TC" w:hAnsi="Songti TC"/>
          <w:color w:val="000000" w:themeColor="text1"/>
        </w:rPr>
      </w:pPr>
      <w:r w:rsidRPr="003B6D27">
        <w:rPr>
          <w:rFonts w:ascii="Songti TC" w:eastAsia="Songti TC" w:hAnsi="Songti TC" w:hint="eastAsia"/>
          <w:color w:val="000000" w:themeColor="text1"/>
        </w:rPr>
        <w:t>总起：</w:t>
      </w:r>
      <w:r w:rsidR="00FF37ED" w:rsidRPr="003B6D27">
        <w:rPr>
          <w:rFonts w:ascii="Songti TC" w:eastAsia="Songti TC" w:hAnsi="Songti TC" w:hint="eastAsia"/>
          <w:color w:val="000000" w:themeColor="text1"/>
        </w:rPr>
        <w:t>《佛说稻秆经》主要讲的是缘起</w:t>
      </w:r>
      <w:r w:rsidR="0091770C" w:rsidRPr="003B6D27">
        <w:rPr>
          <w:rFonts w:ascii="Songti TC" w:eastAsia="Songti TC" w:hAnsi="Songti TC" w:hint="eastAsia"/>
          <w:color w:val="000000" w:themeColor="text1"/>
        </w:rPr>
        <w:t>,</w:t>
      </w:r>
      <w:r w:rsidR="007C1121" w:rsidRPr="003B6D27">
        <w:rPr>
          <w:rFonts w:ascii="Songti TC" w:eastAsia="Songti TC" w:hAnsi="Songti TC"/>
          <w:color w:val="000000" w:themeColor="text1"/>
        </w:rPr>
        <w:t xml:space="preserve"> </w:t>
      </w:r>
      <w:r w:rsidR="00FF37ED" w:rsidRPr="003B6D27">
        <w:rPr>
          <w:rFonts w:ascii="Songti TC" w:eastAsia="Songti TC" w:hAnsi="Songti TC" w:hint="eastAsia"/>
          <w:color w:val="000000" w:themeColor="text1"/>
        </w:rPr>
        <w:t>缘起分外缘起和内缘起。外面的大自然的成因不是某一个神或某一个造物主创造的，而是每一个外面的事情、事物、物质都有自己的因缘。它的因缘决定了它的诞生、发展。所以一切都是因缘。这个因缘也就是外面的这些物质，另外一个就是众生的业力。除了这些以外没有其他的像造物主、万能神之类的，佛教不承认有这样的造物主。所以从这个角度来讲，佛教是无神论的。</w:t>
      </w:r>
    </w:p>
    <w:p w:rsidR="007C1121"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rPr>
      </w:pPr>
      <w:r w:rsidRPr="003B6D27">
        <w:rPr>
          <w:rFonts w:ascii="Songti TC" w:eastAsia="Songti TC" w:hAnsi="Songti TC"/>
          <w:color w:val="000000" w:themeColor="text1"/>
        </w:rPr>
        <w:t xml:space="preserve">    </w:t>
      </w:r>
    </w:p>
    <w:p w:rsidR="00FF37ED" w:rsidRPr="003B6D27" w:rsidRDefault="007C1121"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rPr>
      </w:pPr>
      <w:r w:rsidRPr="003B6D27">
        <w:rPr>
          <w:rFonts w:ascii="Songti TC" w:eastAsia="Songti TC" w:hAnsi="Songti TC"/>
          <w:color w:val="000000" w:themeColor="text1"/>
        </w:rPr>
        <w:t xml:space="preserve">    </w:t>
      </w:r>
      <w:r w:rsidR="00FF37ED" w:rsidRPr="003B6D27">
        <w:rPr>
          <w:rFonts w:ascii="Songti TC" w:eastAsia="Songti TC" w:hAnsi="Songti TC" w:hint="eastAsia"/>
          <w:color w:val="000000" w:themeColor="text1"/>
        </w:rPr>
        <w:t>佛教讲缘起，大部分的内容跟自然科学完全一致，只不过多了一个众生的业力。善有善报，恶有恶报。除了这个以外，都是跟自然科学完全是一样的。不一样的地方是内在的因缘。内在的因缘是佛教的一个独特的学说。这个内在的十二缘起，除了佛教以外，其他的宗教、哲学、科学，都不会讲十二缘起，这是佛教的一个独特的观点。</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rPr>
      </w:pPr>
      <w:r w:rsidRPr="003B6D27">
        <w:rPr>
          <w:rFonts w:ascii="Songti TC" w:eastAsia="Songti TC" w:hAnsi="Songti TC" w:hint="eastAsia"/>
          <w:color w:val="000000" w:themeColor="text1"/>
        </w:rPr>
        <w:br/>
        <w:t xml:space="preserve">    内在的十二缘起主要是解释我们的生命是怎样诞生的，我们的生命的最后的归宿是什么。佛教的独特的观点主要是生死轮回</w:t>
      </w:r>
      <w:r w:rsidR="0091770C" w:rsidRPr="003B6D27">
        <w:rPr>
          <w:rFonts w:ascii="Songti TC" w:eastAsia="Songti TC" w:hAnsi="Songti TC" w:hint="eastAsia"/>
          <w:color w:val="000000" w:themeColor="text1"/>
        </w:rPr>
        <w:t>,</w:t>
      </w:r>
      <w:r w:rsidR="0091770C" w:rsidRPr="003B6D27">
        <w:rPr>
          <w:rFonts w:ascii="Songti TC" w:eastAsia="Songti TC" w:hAnsi="Songti TC"/>
          <w:color w:val="000000" w:themeColor="text1"/>
        </w:rPr>
        <w:t xml:space="preserve"> </w:t>
      </w:r>
      <w:r w:rsidRPr="003B6D27">
        <w:rPr>
          <w:rFonts w:ascii="Songti TC" w:eastAsia="Songti TC" w:hAnsi="Songti TC" w:hint="eastAsia"/>
          <w:color w:val="000000" w:themeColor="text1"/>
        </w:rPr>
        <w:t>善有善报、恶有恶报。</w:t>
      </w:r>
    </w:p>
    <w:p w:rsidR="007C1121" w:rsidRPr="003B6D27" w:rsidRDefault="007C1121"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rPr>
        <w:lastRenderedPageBreak/>
        <w:t xml:space="preserve">    第一：到目前为止，没有任何支持否定轮回的证据</w:t>
      </w:r>
      <w:r w:rsidR="007C1121" w:rsidRPr="003B6D27">
        <w:rPr>
          <w:rFonts w:ascii="Songti TC" w:eastAsia="Songti TC" w:hAnsi="Songti TC" w:hint="eastAsia"/>
          <w:color w:val="000000" w:themeColor="text1"/>
        </w:rPr>
        <w:t>.</w:t>
      </w:r>
      <w:r w:rsidR="007C1121" w:rsidRPr="003B6D27">
        <w:rPr>
          <w:rFonts w:ascii="Songti TC" w:eastAsia="Songti TC" w:hAnsi="Songti TC"/>
          <w:color w:val="000000" w:themeColor="text1"/>
        </w:rPr>
        <w:t xml:space="preserve"> </w:t>
      </w:r>
      <w:r w:rsidRPr="003B6D27">
        <w:rPr>
          <w:rFonts w:ascii="Songti TC" w:eastAsia="Songti TC" w:hAnsi="Songti TC" w:hint="eastAsia"/>
          <w:color w:val="000000" w:themeColor="text1"/>
        </w:rPr>
        <w:t>轮回有还是没有，这个涉及到人的意识。人的意识在科学的领域当中是最最最难解释的。</w:t>
      </w:r>
      <w:r w:rsidRPr="003B6D27">
        <w:rPr>
          <w:rFonts w:ascii="Songti TC" w:eastAsia="Songti TC" w:hAnsi="Songti TC" w:hint="eastAsia"/>
          <w:color w:val="000000" w:themeColor="text1"/>
          <w:spacing w:val="8"/>
        </w:rPr>
        <w:t>科学不能完全否定意识不是上一世来的，他们没有证据说清楚意识是如何从大脑产生的</w:t>
      </w:r>
      <w:r w:rsidR="007C1121" w:rsidRPr="003B6D27">
        <w:rPr>
          <w:rFonts w:ascii="Songti TC" w:eastAsia="Songti TC" w:hAnsi="Songti TC" w:hint="eastAsia"/>
          <w:color w:val="000000" w:themeColor="text1"/>
          <w:spacing w:val="8"/>
        </w:rPr>
        <w:t>.</w:t>
      </w:r>
      <w:r w:rsidR="007C1121"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虽然轮回这个观点接受或不接受的人很多。不接受的人，可能是因为各种原因，比如传统文化、环境、教育等各方面的原因，目前他还不太适应轮回这个观点而已，而并不是他找到了一个能够否定轮回的证据，所以他不相信。</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7C1121" w:rsidRPr="003B6D27" w:rsidRDefault="00FF37ED" w:rsidP="007C1121">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第二，佛教</w:t>
      </w:r>
      <w:r w:rsidR="007C1121" w:rsidRPr="003B6D27">
        <w:rPr>
          <w:rFonts w:ascii="Songti TC" w:eastAsia="Songti TC" w:hAnsi="Songti TC" w:hint="eastAsia"/>
          <w:color w:val="000000" w:themeColor="text1"/>
          <w:spacing w:val="8"/>
        </w:rPr>
        <w:t>用十二缘起来解释</w:t>
      </w:r>
      <w:r w:rsidRPr="003B6D27">
        <w:rPr>
          <w:rFonts w:ascii="Songti TC" w:eastAsia="Songti TC" w:hAnsi="Songti TC" w:hint="eastAsia"/>
          <w:color w:val="000000" w:themeColor="text1"/>
          <w:spacing w:val="8"/>
        </w:rPr>
        <w:t>人的意识是怎样诞生的</w:t>
      </w:r>
      <w:r w:rsidR="007C1121" w:rsidRPr="003B6D27">
        <w:rPr>
          <w:rFonts w:ascii="Songti TC" w:eastAsia="Songti TC" w:hAnsi="Songti TC" w:hint="eastAsia"/>
          <w:color w:val="000000" w:themeColor="text1"/>
          <w:spacing w:val="8"/>
        </w:rPr>
        <w:t>,</w:t>
      </w:r>
      <w:r w:rsidR="007C1121"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怎样发展的</w:t>
      </w:r>
      <w:r w:rsidR="007C1121" w:rsidRPr="003B6D27">
        <w:rPr>
          <w:rFonts w:ascii="Songti TC" w:eastAsia="Songti TC" w:hAnsi="Songti TC" w:hint="eastAsia"/>
          <w:color w:val="000000" w:themeColor="text1"/>
          <w:spacing w:val="8"/>
        </w:rPr>
        <w:t>,</w:t>
      </w:r>
      <w:r w:rsidR="007C1121"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最后又是什么样</w:t>
      </w:r>
      <w:r w:rsidR="007C1121" w:rsidRPr="003B6D27">
        <w:rPr>
          <w:rFonts w:ascii="Songti TC" w:eastAsia="Songti TC" w:hAnsi="Songti TC" w:hint="eastAsia"/>
          <w:color w:val="000000" w:themeColor="text1"/>
          <w:spacing w:val="8"/>
        </w:rPr>
        <w:t>,</w:t>
      </w:r>
      <w:r w:rsidR="007C1121"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轮回是怎么一回事</w:t>
      </w:r>
      <w:r w:rsidR="007C1121" w:rsidRPr="003B6D27">
        <w:rPr>
          <w:rFonts w:ascii="Songti TC" w:eastAsia="Songti TC" w:hAnsi="Songti TC" w:hint="eastAsia"/>
          <w:color w:val="000000" w:themeColor="text1"/>
          <w:spacing w:val="8"/>
        </w:rPr>
        <w:t>,</w:t>
      </w:r>
      <w:r w:rsidR="007C1121" w:rsidRPr="003B6D27">
        <w:rPr>
          <w:rFonts w:ascii="Songti TC" w:eastAsia="Songti TC" w:hAnsi="Songti TC"/>
          <w:color w:val="000000" w:themeColor="text1"/>
          <w:spacing w:val="8"/>
        </w:rPr>
        <w:t xml:space="preserve"> </w:t>
      </w:r>
    </w:p>
    <w:p w:rsidR="007C1121" w:rsidRPr="003B6D27" w:rsidRDefault="007C1121" w:rsidP="007C1121">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p>
    <w:p w:rsidR="00FF37ED" w:rsidRPr="003B6D27" w:rsidRDefault="00FF37ED" w:rsidP="007C1121">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我们现在看看《稻秆经》是怎么解释的。</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“如是内因缘法”</w:t>
      </w:r>
    </w:p>
    <w:p w:rsidR="00FF37ED" w:rsidRPr="003B6D27" w:rsidRDefault="006D5787"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跟外因缘法一样，外面的自然现象是因和缘形成的。因为有了它的因，有了它的缘，所以就诞生了，并没有其他的造物主之类的参与。同样的，人的生命诞生的过程，也没有造物主，也没有万能神，也是一个自然的过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亦以二种而得生起</w:t>
      </w:r>
      <w:r w:rsidRPr="003B6D27">
        <w:rPr>
          <w:rStyle w:val="Strong"/>
          <w:rFonts w:ascii="Songti TC" w:eastAsia="Songti TC" w:hAnsi="Songti TC"/>
          <w:color w:val="000000" w:themeColor="text1"/>
          <w:spacing w:val="8"/>
        </w:rPr>
        <w:t>”</w:t>
      </w:r>
    </w:p>
    <w:p w:rsidR="00FF37ED" w:rsidRPr="003B6D27" w:rsidRDefault="006D5787" w:rsidP="006D5787">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内因缘法也有两种。</w:t>
      </w:r>
    </w:p>
    <w:p w:rsidR="00FF37ED" w:rsidRPr="003B6D27" w:rsidRDefault="00FF37ED" w:rsidP="00FF37ED">
      <w:pPr>
        <w:pStyle w:val="NormalWeb"/>
        <w:shd w:val="clear" w:color="auto" w:fill="FFFFFF"/>
        <w:spacing w:before="0" w:beforeAutospacing="0" w:after="0" w:afterAutospacing="0" w:line="360" w:lineRule="exact"/>
        <w:ind w:right="240" w:firstLine="51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云何为二。所谓因相应。缘相应。</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两种是什么呢？“上面所讲的“因相应”是因后面一系列的果是与“因”相应的东西。因为“缘”产生的后面的一系列的这些果是跟“缘”相应的。所以“因相应，缘相应”就是这两个。</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何者是内因缘法因相应义。</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首先我们要看看什么是内因缘法。内因缘法</w:t>
      </w:r>
      <w:r w:rsidR="006D5787" w:rsidRPr="003B6D27">
        <w:rPr>
          <w:rFonts w:ascii="Songti TC" w:eastAsia="Songti TC" w:hAnsi="Songti TC" w:hint="eastAsia"/>
          <w:color w:val="000000" w:themeColor="text1"/>
          <w:spacing w:val="8"/>
        </w:rPr>
        <w:t>和外因缘法一样也</w:t>
      </w:r>
      <w:r w:rsidRPr="003B6D27">
        <w:rPr>
          <w:rFonts w:ascii="Songti TC" w:eastAsia="Songti TC" w:hAnsi="Songti TC" w:hint="eastAsia"/>
          <w:color w:val="000000" w:themeColor="text1"/>
          <w:spacing w:val="8"/>
        </w:rPr>
        <w:t>分</w:t>
      </w:r>
      <w:r w:rsidR="006D5787" w:rsidRPr="003B6D27">
        <w:rPr>
          <w:rFonts w:ascii="Songti TC" w:eastAsia="Songti TC" w:hAnsi="Songti TC" w:hint="eastAsia"/>
          <w:color w:val="000000" w:themeColor="text1"/>
          <w:spacing w:val="8"/>
        </w:rPr>
        <w:t>为</w:t>
      </w:r>
      <w:r w:rsidRPr="003B6D27">
        <w:rPr>
          <w:rFonts w:ascii="Songti TC" w:eastAsia="Songti TC" w:hAnsi="Songti TC" w:hint="eastAsia"/>
          <w:color w:val="000000" w:themeColor="text1"/>
          <w:spacing w:val="8"/>
        </w:rPr>
        <w:t>因相应义和缘相应义。</w:t>
      </w:r>
    </w:p>
    <w:p w:rsidR="00FF37ED" w:rsidRPr="003B6D27" w:rsidRDefault="00FF37ED"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“所谓始从无明缘行”</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首先是无明，就是它的因缘</w:t>
      </w:r>
      <w:r w:rsidR="00732C8D" w:rsidRPr="003B6D27">
        <w:rPr>
          <w:rFonts w:ascii="Songti TC" w:eastAsia="Songti TC" w:hAnsi="Songti TC" w:hint="eastAsia"/>
          <w:color w:val="000000" w:themeColor="text1"/>
          <w:spacing w:val="8"/>
        </w:rPr>
        <w:t>。</w:t>
      </w:r>
      <w:r w:rsidRPr="003B6D27">
        <w:rPr>
          <w:rFonts w:ascii="Songti TC" w:eastAsia="Songti TC" w:hAnsi="Songti TC" w:hint="eastAsia"/>
          <w:color w:val="000000" w:themeColor="text1"/>
          <w:spacing w:val="8"/>
        </w:rPr>
        <w:t>因为无明的因缘就产生了十二缘起中的“行”。“行”就是各种各样的行动，比如行善、造罪等等”。因为有了无明，所以就会有“行”。所以无明是十二缘起中“行”的缘。因为无明做了这个缘，所以产生了后</w:t>
      </w:r>
      <w:r w:rsidR="0065691C" w:rsidRPr="003B6D27">
        <w:rPr>
          <w:rFonts w:ascii="Songti TC" w:eastAsia="Songti TC" w:hAnsi="Songti TC" w:hint="eastAsia"/>
          <w:color w:val="000000" w:themeColor="text1"/>
          <w:spacing w:val="8"/>
        </w:rPr>
        <w:t xml:space="preserve"> </w:t>
      </w:r>
      <w:r w:rsidR="0065691C"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面的“行”。所以无明是因，“行”是果，这两个是因果的关系。</w:t>
      </w:r>
    </w:p>
    <w:p w:rsidR="0065691C" w:rsidRPr="003B6D27" w:rsidRDefault="0065691C"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“乃至生缘老死”</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lastRenderedPageBreak/>
        <w:t xml:space="preserve">    “无明”是十二缘起当中的第一，“老死”是十二缘起中的最后一个。因为有生，“生”就是诞生，就有老有死，如果没有生，就不会有老和死。所以“生”就是缘，“老或死”这两个是果。老和死</w:t>
      </w:r>
      <w:r w:rsidR="0065691C" w:rsidRPr="003B6D27">
        <w:rPr>
          <w:rFonts w:ascii="Songti TC" w:eastAsia="Songti TC" w:hAnsi="Songti TC" w:hint="eastAsia"/>
          <w:color w:val="000000" w:themeColor="text1"/>
          <w:spacing w:val="8"/>
        </w:rPr>
        <w:t>是</w:t>
      </w:r>
      <w:r w:rsidRPr="003B6D27">
        <w:rPr>
          <w:rFonts w:ascii="Songti TC" w:eastAsia="Songti TC" w:hAnsi="Songti TC" w:hint="eastAsia"/>
          <w:color w:val="000000" w:themeColor="text1"/>
          <w:spacing w:val="8"/>
        </w:rPr>
        <w:t>生命的两个过程，老和死放在一起就是让我们了解生命无常，不是每一个人都先老再死，有些人还没有来得及老就死了，老和死谁在前谁在后说不清楚的，所以老和死放在一起。因此这个缘起当中，老和死放在一起是有这样意义的。乃至生缘老死，因为“生”是缘，所以就产生了“老”和“死”。“生”是因或者缘，“老”和“死”就是果。十二缘起中间这些都是这样，前面是因，后面是果。</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“若无明不生，行亦不有。”</w:t>
      </w:r>
      <w:r w:rsidRPr="003B6D27">
        <w:rPr>
          <w:rFonts w:ascii="Songti TC" w:eastAsia="Songti TC" w:hAnsi="Songti TC" w:hint="eastAsia"/>
          <w:color w:val="000000" w:themeColor="text1"/>
          <w:spacing w:val="8"/>
        </w:rPr>
        <w:br/>
        <w:t xml:space="preserve">    如果从源头上就没有无明的话，行也不会有的。因为有了无明才会造罪行善，这里的善就是有漏的善。行善造罪都是因为有无明造业。业有善业恶业。造业就是因为有无明，如果没有无明就不会造业。所以这两个有因果关系。</w:t>
      </w:r>
    </w:p>
    <w:p w:rsidR="003F752B" w:rsidRPr="003B6D27" w:rsidRDefault="003F752B" w:rsidP="00FF37ED">
      <w:pPr>
        <w:pStyle w:val="NormalWeb"/>
        <w:shd w:val="clear" w:color="auto" w:fill="FFFFFF"/>
        <w:spacing w:before="0" w:beforeAutospacing="0" w:after="0" w:afterAutospacing="0" w:line="360" w:lineRule="exact"/>
        <w:ind w:right="240"/>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“乃至若无有生。老死非有。”</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如果没有生，老和死也不会有。所以生和老死之间的关系就是这样的因果关系，所以它们都叫作缘起。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“如是有无明故。行乃得生。”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就是因为有“无明”，所以“行”（造业）得生，造业诞生的原因就是因为有了无明，有了无明，造业得生。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br/>
      </w:r>
      <w:r w:rsidRPr="003B6D27">
        <w:rPr>
          <w:rStyle w:val="Strong"/>
          <w:rFonts w:ascii="Songti TC" w:eastAsia="Songti TC" w:hAnsi="Songti TC" w:hint="eastAsia"/>
          <w:color w:val="000000" w:themeColor="text1"/>
          <w:spacing w:val="8"/>
        </w:rPr>
        <w:t>“乃至有生故，老死得有。</w:t>
      </w:r>
      <w:r w:rsidRPr="003B6D27">
        <w:rPr>
          <w:rStyle w:val="Strong"/>
          <w:rFonts w:ascii="Songti TC" w:eastAsia="Songti TC" w:hAnsi="Songti TC"/>
          <w:color w:val="000000" w:themeColor="text1"/>
          <w:spacing w:val="8"/>
        </w:rPr>
        <w:t>”</w:t>
      </w:r>
    </w:p>
    <w:p w:rsidR="00FF37ED" w:rsidRPr="003B6D27" w:rsidRDefault="00FF37ED" w:rsidP="003F752B">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任何一个生命因为有了诞生，最后就会有老和死。所以这两个是因果的关系。</w:t>
      </w:r>
    </w:p>
    <w:p w:rsidR="003F752B" w:rsidRPr="003B6D27" w:rsidRDefault="003F752B" w:rsidP="003F752B">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无明亦不作是念。我能生行。</w:t>
      </w:r>
      <w:r w:rsidRPr="003B6D27">
        <w:rPr>
          <w:rStyle w:val="Strong"/>
          <w:rFonts w:ascii="Songti TC" w:eastAsia="Songti TC" w:hAnsi="Songti TC"/>
          <w:color w:val="000000" w:themeColor="text1"/>
          <w:spacing w:val="8"/>
        </w:rPr>
        <w:t>”</w:t>
      </w:r>
    </w:p>
    <w:p w:rsidR="00FF37ED" w:rsidRPr="003B6D27" w:rsidRDefault="003F752B" w:rsidP="003F752B">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有了无明，然后行得生，这纯粹是自然的因缘，有因就一定会有果，但因和果之间没有一个人或神，或者它们自己也没有去思考我要创造什么东西。果也不会去想：我是谁谁创造的。虽然没有这样思维，但是有因就会有果，这叫作自然的规律。这里是佛教跟其他宗教很不一样的地方。“无明它从来没有想过“我能造业”。</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“行亦不作是念，我从无明而生。”</w:t>
      </w:r>
    </w:p>
    <w:p w:rsidR="00FF37ED" w:rsidRPr="003B6D27" w:rsidRDefault="0083473F"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不需要一个有思维的人先去思考，再去创造这个世界。有因就有缘，因和缘之间，物质本身有自己内在的规律，这就是“种瓜得瓜，种豆得豆”。只要产生果的因缘具备了，果就会诞生。但是它们之间没有这样的沟通，没有这样的思维思考，没有一个万能神，首先去思考，然后再去创造这个世界，这是佛教的一个独特的观点。</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lastRenderedPageBreak/>
        <w:t>“乃至生亦不作是念。我能生于老死。”</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“生”也不会起想，我能够生老或者死。</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“老死亦不作是念。我从生有。”</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“老和死”也不会想，我是从生有的，因和果确实是有关系，但没有这种思维的关系，不需要这样思考，只要因缘具备，自然可以诞生果，这叫作缘起，这就是自然的规律。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“虽然。有无明故。行乃得生。”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因为有了无明，产生了行。</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br/>
      </w:r>
      <w:r w:rsidRPr="003B6D27">
        <w:rPr>
          <w:rStyle w:val="Strong"/>
          <w:rFonts w:ascii="Songti TC" w:eastAsia="Songti TC" w:hAnsi="Songti TC" w:hint="eastAsia"/>
          <w:color w:val="000000" w:themeColor="text1"/>
          <w:spacing w:val="8"/>
        </w:rPr>
        <w:t>“如是有生故。老死得有。”</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因为有“生”，就有老和死。</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“是故应如是观内因缘法因相应义。”</w:t>
      </w:r>
    </w:p>
    <w:p w:rsidR="00CF1747"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要这样去看内在的因缘。有无明就有行，没有无明就没有行。这叫作内因缘法的因相应法。</w:t>
      </w:r>
    </w:p>
    <w:p w:rsidR="00CF1747" w:rsidRPr="003B6D27" w:rsidRDefault="00CF1747"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有无明就有行，有了生就有老和死，它们之间是这样的关系。这叫作内缘起。内缘起又分因相应和缘相应，这叫作因相应。</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“应云何观内因缘法缘相应事。”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内因缘法有因和缘相应，因相应刚才已经讲过了，现在是缘相应。</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“为六界和合故。”</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缘相应的是六界。六界就是六个东西，因为有了它们的和合，就可以产生十二缘起。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00954327" w:rsidRPr="003B6D27">
        <w:rPr>
          <w:rFonts w:ascii="Songti TC" w:eastAsia="Songti TC" w:hAnsi="Songti TC" w:hint="eastAsia"/>
          <w:color w:val="000000" w:themeColor="text1"/>
          <w:spacing w:val="8"/>
        </w:rPr>
        <w:t xml:space="preserve">举例： </w:t>
      </w:r>
      <w:r w:rsidRPr="003B6D27">
        <w:rPr>
          <w:rFonts w:ascii="Songti TC" w:eastAsia="Songti TC" w:hAnsi="Songti TC" w:hint="eastAsia"/>
          <w:color w:val="000000" w:themeColor="text1"/>
          <w:spacing w:val="8"/>
        </w:rPr>
        <w:t>苹果树和苹果之间的关系是因和果的关系。苹果树是它的因</w:t>
      </w:r>
      <w:r w:rsidR="00954327" w:rsidRPr="003B6D27">
        <w:rPr>
          <w:rFonts w:ascii="Songti TC" w:eastAsia="Songti TC" w:hAnsi="Songti TC" w:hint="eastAsia"/>
          <w:color w:val="000000" w:themeColor="text1"/>
          <w:spacing w:val="8"/>
        </w:rPr>
        <w:t xml:space="preserve">， </w:t>
      </w:r>
      <w:r w:rsidRPr="003B6D27">
        <w:rPr>
          <w:rFonts w:ascii="Songti TC" w:eastAsia="Songti TC" w:hAnsi="Songti TC" w:hint="eastAsia"/>
          <w:color w:val="000000" w:themeColor="text1"/>
          <w:spacing w:val="8"/>
        </w:rPr>
        <w:t>但是苹果的颜色、甜度是缘决定的。</w:t>
      </w:r>
    </w:p>
    <w:p w:rsidR="00732C8D" w:rsidRPr="003B6D27" w:rsidRDefault="00FF37ED" w:rsidP="00732C8D">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因和缘的区别就是这样。</w:t>
      </w:r>
    </w:p>
    <w:p w:rsidR="00FF37ED" w:rsidRPr="003B6D27" w:rsidRDefault="00FF37ED" w:rsidP="00732C8D">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所以十二缘起的因是无明、行等等，缘就是六界和合。因为六界和合这个因缘会决定它不同的形式。所以需要缘。</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“以何六界和合。”</w:t>
      </w:r>
    </w:p>
    <w:p w:rsidR="00FF37ED" w:rsidRPr="003B6D27" w:rsidRDefault="00954327" w:rsidP="00954327">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地水火风这是四大，再加上空、识，就是六界。六界是一个载体，无明等其他东西就在这上面产生。我们的意识就是无明和造业的载体，意识不存在的话，没办法</w:t>
      </w:r>
      <w:r w:rsidR="00FF37ED" w:rsidRPr="003B6D27">
        <w:rPr>
          <w:rFonts w:ascii="Songti TC" w:eastAsia="Songti TC" w:hAnsi="Songti TC" w:hint="eastAsia"/>
          <w:color w:val="000000" w:themeColor="text1"/>
          <w:spacing w:val="8"/>
        </w:rPr>
        <w:lastRenderedPageBreak/>
        <w:t>成立十二缘起。十二缘起也要成立在一个人的身体上，一个人的意识上，或者是另外一个众生的意识上。如果连意识都没有了，根本就不可能形成十二缘起，所以这就是它的缘。</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“所谓地水火风空识界等和合故”</w:t>
      </w:r>
    </w:p>
    <w:p w:rsidR="00FF37ED" w:rsidRPr="003B6D27" w:rsidRDefault="00954327"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00FF37ED" w:rsidRPr="003B6D27">
        <w:rPr>
          <w:rFonts w:ascii="Songti TC" w:eastAsia="Songti TC" w:hAnsi="Songti TC" w:hint="eastAsia"/>
          <w:color w:val="000000" w:themeColor="text1"/>
          <w:spacing w:val="8"/>
        </w:rPr>
        <w:t>“地水火风”这四个是我们的身体，物质方面的；“空”就是空间；“识”就是精神。有了肉体和精神，才有十二缘起。所以它们是它的缘。</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“应如是观内因缘法缘相应事”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我们应该这么去看：六界和合是内在的缘相应法。</w:t>
      </w:r>
    </w:p>
    <w:p w:rsidR="00FF37ED" w:rsidRPr="003B6D27" w:rsidRDefault="003B6D27"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Pr>
          <w:rFonts w:ascii="Songti TC" w:eastAsia="Songti TC" w:hAnsi="Songti TC"/>
          <w:color w:val="000000" w:themeColor="text1"/>
          <w:spacing w:val="8"/>
        </w:rPr>
        <w:t>_______________________________________________________________________</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p>
    <w:p w:rsidR="00FF37ED" w:rsidRPr="003B6D27" w:rsidRDefault="000156E1" w:rsidP="000156E1">
      <w:pPr>
        <w:pStyle w:val="NormalWeb"/>
        <w:shd w:val="clear" w:color="auto" w:fill="FFFFFF"/>
        <w:spacing w:before="0" w:beforeAutospacing="0" w:after="0" w:afterAutospacing="0" w:line="360" w:lineRule="exact"/>
        <w:ind w:right="240"/>
        <w:jc w:val="center"/>
        <w:rPr>
          <w:rFonts w:ascii="Songti TC" w:eastAsia="Songti TC" w:hAnsi="Songti TC"/>
          <w:b/>
          <w:color w:val="000000" w:themeColor="text1"/>
          <w:spacing w:val="8"/>
          <w:u w:val="single"/>
        </w:rPr>
      </w:pPr>
      <w:r w:rsidRPr="003B6D27">
        <w:rPr>
          <w:rFonts w:ascii="Songti TC" w:eastAsia="Songti TC" w:hAnsi="Songti TC" w:hint="eastAsia"/>
          <w:b/>
          <w:color w:val="000000" w:themeColor="text1"/>
          <w:spacing w:val="8"/>
          <w:u w:val="single"/>
        </w:rPr>
        <w:t>思考题</w:t>
      </w:r>
    </w:p>
    <w:p w:rsidR="004C38E7" w:rsidRPr="003B6D27" w:rsidRDefault="004C38E7" w:rsidP="004C38E7">
      <w:pPr>
        <w:pStyle w:val="NormalWeb"/>
        <w:shd w:val="clear" w:color="auto" w:fill="FFFFFF"/>
        <w:spacing w:before="0" w:beforeAutospacing="0" w:after="0" w:afterAutospacing="0" w:line="360" w:lineRule="exact"/>
        <w:ind w:right="240"/>
        <w:rPr>
          <w:rFonts w:ascii="Songti TC" w:eastAsia="Songti TC" w:hAnsi="Songti TC"/>
          <w:b/>
          <w:color w:val="000000" w:themeColor="text1"/>
          <w:spacing w:val="8"/>
          <w:u w:val="single"/>
        </w:rPr>
      </w:pPr>
    </w:p>
    <w:p w:rsidR="000156E1" w:rsidRPr="003B6D27" w:rsidRDefault="00A56571" w:rsidP="00A56571">
      <w:pPr>
        <w:pStyle w:val="NormalWeb"/>
        <w:numPr>
          <w:ilvl w:val="0"/>
          <w:numId w:val="1"/>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无明是内因缘法中最根本的因，那什么是无明？</w:t>
      </w:r>
    </w:p>
    <w:p w:rsidR="00A56571" w:rsidRPr="003B6D27" w:rsidRDefault="00A56571" w:rsidP="00A56571">
      <w:pPr>
        <w:pStyle w:val="NormalWeb"/>
        <w:numPr>
          <w:ilvl w:val="0"/>
          <w:numId w:val="1"/>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相对现代科学而言，佛教对物质的分类更细，更全面，它有哪几个层面？这样做的意义何在？</w:t>
      </w:r>
    </w:p>
    <w:p w:rsidR="00A56571" w:rsidRPr="003B6D27" w:rsidRDefault="00A56571" w:rsidP="00A56571">
      <w:pPr>
        <w:pStyle w:val="NormalWeb"/>
        <w:numPr>
          <w:ilvl w:val="0"/>
          <w:numId w:val="1"/>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学习了内因缘法，对我们的现实生活有何帮助？</w:t>
      </w:r>
    </w:p>
    <w:p w:rsidR="00A56571" w:rsidRPr="003B6D27" w:rsidRDefault="00A56571" w:rsidP="00A56571">
      <w:pPr>
        <w:pStyle w:val="NormalWeb"/>
        <w:numPr>
          <w:ilvl w:val="0"/>
          <w:numId w:val="1"/>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学习《稻秆经》，您有哪些困惑和收获？</w:t>
      </w:r>
    </w:p>
    <w:p w:rsidR="004C38E7" w:rsidRPr="003B6D27" w:rsidRDefault="00A56571" w:rsidP="003B6D27">
      <w:pPr>
        <w:pStyle w:val="NormalWeb"/>
        <w:numPr>
          <w:ilvl w:val="0"/>
          <w:numId w:val="1"/>
        </w:numPr>
        <w:pBdr>
          <w:bottom w:val="single" w:sz="6" w:space="1" w:color="auto"/>
        </w:pBd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修四加行已经有一年半了，绝大部份师兄已经圆满了五百座，请谈谈您修四加行后有什么变化？</w:t>
      </w:r>
    </w:p>
    <w:p w:rsidR="00B911A6" w:rsidRDefault="00B911A6" w:rsidP="00B911A6">
      <w:pPr>
        <w:spacing w:line="360" w:lineRule="exact"/>
        <w:rPr>
          <w:rFonts w:ascii="Songti TC" w:eastAsia="Songti TC" w:hAnsi="Songti TC"/>
          <w:b/>
          <w:color w:val="000000" w:themeColor="text1"/>
          <w:sz w:val="24"/>
          <w:szCs w:val="24"/>
        </w:rPr>
      </w:pPr>
      <w:r>
        <w:rPr>
          <w:rFonts w:ascii="Songti TC" w:eastAsia="Songti TC" w:hAnsi="Songti TC" w:hint="eastAsia"/>
          <w:b/>
          <w:color w:val="000000" w:themeColor="text1"/>
          <w:sz w:val="24"/>
          <w:szCs w:val="24"/>
        </w:rPr>
        <w:t>复习：</w:t>
      </w:r>
      <w:r w:rsidRPr="00B911A6">
        <w:rPr>
          <w:rFonts w:ascii="Songti TC" w:eastAsia="Songti TC" w:hAnsi="Songti TC" w:hint="eastAsia"/>
          <w:b/>
          <w:color w:val="000000" w:themeColor="text1"/>
          <w:sz w:val="24"/>
          <w:szCs w:val="24"/>
        </w:rPr>
        <w:t>佛说稻秆经视频</w:t>
      </w:r>
      <w:r w:rsidRPr="00B911A6">
        <w:rPr>
          <w:rFonts w:ascii="Songti TC" w:eastAsia="Songti TC" w:hAnsi="Songti TC"/>
          <w:b/>
          <w:color w:val="000000" w:themeColor="text1"/>
          <w:sz w:val="24"/>
          <w:szCs w:val="24"/>
        </w:rPr>
        <w:t>6 (0:00-44:42)</w:t>
      </w:r>
    </w:p>
    <w:p w:rsidR="00B911A6" w:rsidRDefault="00B911A6" w:rsidP="00701AEF">
      <w:pPr>
        <w:spacing w:line="360" w:lineRule="exact"/>
        <w:ind w:firstLine="720"/>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《佛说稻秆经》主要讲的是缘起，缘起分外缘起和内缘起。其中内在的因缘是佛教的一个独特学说，这就是内在的十二缘起，它主要解释我们人从哪里来，将来会去哪里。</w:t>
      </w:r>
    </w:p>
    <w:p w:rsidR="00B911A6" w:rsidRPr="00B911A6" w:rsidRDefault="00B911A6" w:rsidP="00B911A6">
      <w:pPr>
        <w:spacing w:line="360" w:lineRule="exact"/>
        <w:rPr>
          <w:rFonts w:ascii="Songti TC" w:eastAsia="Songti TC" w:hAnsi="Songti TC"/>
          <w:color w:val="000000" w:themeColor="text1"/>
          <w:sz w:val="24"/>
          <w:szCs w:val="24"/>
        </w:rPr>
      </w:pPr>
      <w:r>
        <w:rPr>
          <w:rFonts w:ascii="Songti TC" w:eastAsia="Songti TC" w:hAnsi="Songti TC" w:hint="eastAsia"/>
          <w:noProof/>
          <w:color w:val="000000" w:themeColor="text1"/>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668020</wp:posOffset>
                </wp:positionH>
                <wp:positionV relativeFrom="paragraph">
                  <wp:posOffset>-128588</wp:posOffset>
                </wp:positionV>
                <wp:extent cx="116047" cy="721519"/>
                <wp:effectExtent l="25400" t="0" r="11430" b="15240"/>
                <wp:wrapNone/>
                <wp:docPr id="1" name="Left Brace 1"/>
                <wp:cNvGraphicFramePr/>
                <a:graphic xmlns:a="http://schemas.openxmlformats.org/drawingml/2006/main">
                  <a:graphicData uri="http://schemas.microsoft.com/office/word/2010/wordprocessingShape">
                    <wps:wsp>
                      <wps:cNvSpPr/>
                      <wps:spPr>
                        <a:xfrm>
                          <a:off x="0" y="0"/>
                          <a:ext cx="116047" cy="72151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DA16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52.6pt;margin-top:-10.15pt;width:9.15pt;height:5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" adj="289" strokecolor="#4472c4 [3204]" strokeweight=".5pt">
                <v:stroke joinstyle="miter"/>
              </v:shape>
            </w:pict>
          </mc:Fallback>
        </mc:AlternateContent>
      </w:r>
      <w:r>
        <w:rPr>
          <w:rFonts w:ascii="Songti TC" w:eastAsia="Songti TC" w:hAnsi="Songti TC" w:hint="eastAsia"/>
          <w:color w:val="000000" w:themeColor="text1"/>
          <w:sz w:val="24"/>
          <w:szCs w:val="24"/>
        </w:rPr>
        <w:t xml:space="preserve">内因缘法 </w:t>
      </w:r>
      <w:r>
        <w:rPr>
          <w:rFonts w:ascii="Songti TC" w:eastAsia="Songti TC" w:hAnsi="Songti TC"/>
          <w:color w:val="000000" w:themeColor="text1"/>
          <w:sz w:val="24"/>
          <w:szCs w:val="24"/>
        </w:rPr>
        <w:t xml:space="preserve">      </w:t>
      </w:r>
      <w:r>
        <w:rPr>
          <w:rFonts w:ascii="Songti TC" w:eastAsia="Songti TC" w:hAnsi="Songti TC" w:hint="eastAsia"/>
          <w:color w:val="000000" w:themeColor="text1"/>
          <w:sz w:val="24"/>
          <w:szCs w:val="24"/>
        </w:rPr>
        <w:t>因相应</w:t>
      </w:r>
    </w:p>
    <w:p w:rsidR="00B911A6" w:rsidRPr="00B911A6" w:rsidRDefault="00B911A6"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b w:val="0"/>
          <w:color w:val="000000" w:themeColor="text1"/>
          <w:spacing w:val="8"/>
        </w:rPr>
      </w:pPr>
      <w:r>
        <w:rPr>
          <w:rStyle w:val="Strong"/>
          <w:rFonts w:ascii="Songti TC" w:eastAsia="Songti TC" w:hAnsi="Songti TC"/>
          <w:color w:val="000000" w:themeColor="text1"/>
          <w:spacing w:val="8"/>
        </w:rPr>
        <w:t xml:space="preserve">                    </w:t>
      </w:r>
      <w:r w:rsidRPr="00B911A6">
        <w:rPr>
          <w:rStyle w:val="Strong"/>
          <w:rFonts w:ascii="Songti TC" w:eastAsia="Songti TC" w:hAnsi="Songti TC" w:hint="eastAsia"/>
          <w:b w:val="0"/>
          <w:color w:val="000000" w:themeColor="text1"/>
          <w:spacing w:val="8"/>
        </w:rPr>
        <w:t>缘相应</w:t>
      </w:r>
    </w:p>
    <w:p w:rsidR="00B911A6" w:rsidRDefault="00B911A6"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color w:val="000000" w:themeColor="text1"/>
          <w:spacing w:val="8"/>
        </w:rPr>
      </w:pPr>
    </w:p>
    <w:p w:rsidR="00B911A6" w:rsidRDefault="00B911A6" w:rsidP="00701AEF">
      <w:pPr>
        <w:pStyle w:val="NormalWeb"/>
        <w:shd w:val="clear" w:color="auto" w:fill="FFFFFF"/>
        <w:spacing w:before="0" w:beforeAutospacing="0" w:after="0" w:afterAutospacing="0" w:line="360" w:lineRule="exact"/>
        <w:ind w:right="240" w:firstLine="720"/>
        <w:jc w:val="both"/>
        <w:rPr>
          <w:rStyle w:val="Strong"/>
          <w:rFonts w:ascii="Songti TC" w:eastAsia="Songti TC" w:hAnsi="Songti TC"/>
          <w:b w:val="0"/>
          <w:color w:val="000000" w:themeColor="text1"/>
          <w:spacing w:val="8"/>
        </w:rPr>
      </w:pPr>
      <w:r>
        <w:rPr>
          <w:rStyle w:val="Strong"/>
          <w:rFonts w:ascii="Songti TC" w:eastAsia="Songti TC" w:hAnsi="Songti TC" w:hint="eastAsia"/>
          <w:b w:val="0"/>
          <w:color w:val="000000" w:themeColor="text1"/>
          <w:spacing w:val="8"/>
        </w:rPr>
        <w:t>十二缘起始于无明，乃至生缘老死，其思考方式与外因缘法因相应义的思考方式是一样的。</w:t>
      </w:r>
    </w:p>
    <w:p w:rsidR="00701AEF" w:rsidRDefault="00B911A6" w:rsidP="00701AEF">
      <w:pPr>
        <w:pStyle w:val="NormalWeb"/>
        <w:shd w:val="clear" w:color="auto" w:fill="FFFFFF"/>
        <w:spacing w:before="0" w:beforeAutospacing="0" w:after="0" w:afterAutospacing="0" w:line="360" w:lineRule="exact"/>
        <w:ind w:right="240" w:firstLine="720"/>
        <w:jc w:val="both"/>
        <w:rPr>
          <w:rStyle w:val="Strong"/>
          <w:rFonts w:ascii="Songti TC" w:eastAsia="Songti TC" w:hAnsi="Songti TC"/>
          <w:b w:val="0"/>
          <w:color w:val="000000" w:themeColor="text1"/>
          <w:spacing w:val="8"/>
        </w:rPr>
      </w:pPr>
      <w:r>
        <w:rPr>
          <w:rStyle w:val="Strong"/>
          <w:rFonts w:ascii="Songti TC" w:eastAsia="Songti TC" w:hAnsi="Songti TC" w:hint="eastAsia"/>
          <w:b w:val="0"/>
          <w:color w:val="000000" w:themeColor="text1"/>
          <w:spacing w:val="8"/>
        </w:rPr>
        <w:t>接下来继续学习内因缘法的缘相应。缘就是六界和合，即地水火风空识界。其中：地水火风空着四个就是我们的身体，</w:t>
      </w:r>
      <w:r w:rsidR="00701AEF">
        <w:rPr>
          <w:rStyle w:val="Strong"/>
          <w:rFonts w:ascii="Songti TC" w:eastAsia="Songti TC" w:hAnsi="Songti TC" w:hint="eastAsia"/>
          <w:b w:val="0"/>
          <w:color w:val="000000" w:themeColor="text1"/>
          <w:spacing w:val="8"/>
        </w:rPr>
        <w:t>属物质方面。空：空间。识：精神。</w:t>
      </w:r>
    </w:p>
    <w:p w:rsidR="00701AEF" w:rsidRDefault="00701AEF"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b w:val="0"/>
          <w:color w:val="000000" w:themeColor="text1"/>
          <w:spacing w:val="8"/>
        </w:rPr>
      </w:pPr>
    </w:p>
    <w:p w:rsidR="00701AEF" w:rsidRDefault="00701AEF" w:rsidP="00701AEF">
      <w:pPr>
        <w:pStyle w:val="NormalWeb"/>
        <w:pBdr>
          <w:bottom w:val="single" w:sz="6" w:space="1" w:color="auto"/>
        </w:pBdr>
        <w:shd w:val="clear" w:color="auto" w:fill="FFFFFF"/>
        <w:spacing w:before="0" w:beforeAutospacing="0" w:after="0" w:afterAutospacing="0" w:line="360" w:lineRule="exact"/>
        <w:ind w:right="240" w:firstLine="720"/>
        <w:jc w:val="both"/>
        <w:rPr>
          <w:rStyle w:val="Strong"/>
          <w:rFonts w:ascii="Songti TC" w:eastAsia="Songti TC" w:hAnsi="Songti TC"/>
          <w:b w:val="0"/>
          <w:color w:val="000000" w:themeColor="text1"/>
          <w:spacing w:val="8"/>
        </w:rPr>
      </w:pPr>
      <w:r>
        <w:rPr>
          <w:rStyle w:val="Strong"/>
          <w:rFonts w:ascii="Songti TC" w:eastAsia="Songti TC" w:hAnsi="Songti TC" w:hint="eastAsia"/>
          <w:b w:val="0"/>
          <w:color w:val="000000" w:themeColor="text1"/>
          <w:spacing w:val="8"/>
        </w:rPr>
        <w:t>有了肉体和精神才有十二缘起。</w:t>
      </w:r>
    </w:p>
    <w:p w:rsidR="00701AEF" w:rsidRDefault="00701AEF"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b w:val="0"/>
          <w:color w:val="000000" w:themeColor="text1"/>
          <w:spacing w:val="8"/>
        </w:rPr>
      </w:pPr>
    </w:p>
    <w:p w:rsidR="00701AEF" w:rsidRDefault="00701AEF" w:rsidP="00FF37ED">
      <w:pPr>
        <w:pStyle w:val="NormalWeb"/>
        <w:shd w:val="clear" w:color="auto" w:fill="FFFFFF"/>
        <w:spacing w:before="0" w:beforeAutospacing="0" w:after="0" w:afterAutospacing="0" w:line="360" w:lineRule="exact"/>
        <w:ind w:right="240"/>
        <w:jc w:val="both"/>
        <w:rPr>
          <w:rFonts w:ascii="Songti TC" w:eastAsia="Songti TC" w:hAnsi="Songti TC"/>
          <w:b/>
          <w:color w:val="000000" w:themeColor="text1"/>
        </w:rPr>
      </w:pPr>
      <w:r w:rsidRPr="00B911A6">
        <w:rPr>
          <w:rFonts w:ascii="Songti TC" w:eastAsia="Songti TC" w:hAnsi="Songti TC" w:hint="eastAsia"/>
          <w:b/>
          <w:color w:val="000000" w:themeColor="text1"/>
        </w:rPr>
        <w:t>佛说稻秆经视频</w:t>
      </w:r>
      <w:r w:rsidRPr="00701AEF">
        <w:rPr>
          <w:rFonts w:ascii="Songti TC" w:eastAsia="Songti TC" w:hAnsi="Songti TC"/>
          <w:b/>
          <w:color w:val="000000" w:themeColor="text1"/>
        </w:rPr>
        <w:t>6 (44:42-</w:t>
      </w:r>
      <w:r w:rsidRPr="00701AEF">
        <w:rPr>
          <w:rFonts w:ascii="Songti TC" w:eastAsia="Songti TC" w:hAnsi="Songti TC" w:cs="AppleSystemUIFont"/>
          <w:b/>
          <w:lang w:val="en-US"/>
        </w:rPr>
        <w:t>1:31:57</w:t>
      </w:r>
      <w:r w:rsidRPr="00701AEF">
        <w:rPr>
          <w:rFonts w:ascii="Songti TC" w:eastAsia="Songti TC" w:hAnsi="Songti TC"/>
          <w:b/>
          <w:color w:val="000000" w:themeColor="text1"/>
        </w:rPr>
        <w:t>)</w:t>
      </w:r>
    </w:p>
    <w:p w:rsidR="00701AEF" w:rsidRPr="00B911A6" w:rsidRDefault="00701AEF"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b w:val="0"/>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“何者是内因缘法地界之相。”</w:t>
      </w:r>
    </w:p>
    <w:p w:rsidR="00FF37ED" w:rsidRPr="003B6D27" w:rsidRDefault="00440C4F" w:rsidP="00440C4F">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内因缘法当中的“地”是什么意思？这个“地”和平常我们说的地意思不一样。</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“为此身中作坚硬者。名为地界。”</w:t>
      </w:r>
    </w:p>
    <w:p w:rsidR="00440C4F" w:rsidRPr="003B6D27" w:rsidRDefault="00FF37ED" w:rsidP="00440C4F">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人的身体当中坚硬的部分都叫做“地”，坚硬不仅仅指骨头、肌肉</w:t>
      </w:r>
      <w:r w:rsidR="00732C8D" w:rsidRPr="003B6D27">
        <w:rPr>
          <w:rFonts w:ascii="Songti TC" w:eastAsia="Songti TC" w:hAnsi="Songti TC" w:hint="eastAsia"/>
          <w:color w:val="000000" w:themeColor="text1"/>
          <w:spacing w:val="8"/>
        </w:rPr>
        <w:t>。</w:t>
      </w:r>
      <w:r w:rsidRPr="003B6D27">
        <w:rPr>
          <w:rFonts w:ascii="Songti TC" w:eastAsia="Songti TC" w:hAnsi="Songti TC" w:hint="eastAsia"/>
          <w:color w:val="000000" w:themeColor="text1"/>
          <w:spacing w:val="8"/>
        </w:rPr>
        <w:t>凡是能够阻</w:t>
      </w:r>
      <w:r w:rsidR="00732C8D" w:rsidRPr="003B6D27">
        <w:rPr>
          <w:rFonts w:ascii="Songti TC" w:eastAsia="Songti TC" w:hAnsi="Songti TC" w:hint="eastAsia"/>
          <w:color w:val="000000" w:themeColor="text1"/>
          <w:spacing w:val="8"/>
        </w:rPr>
        <w:t xml:space="preserve"> </w:t>
      </w:r>
      <w:r w:rsidR="00732C8D"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碍其他东西的，，肌肉、皮肤也叫作坚硬。这部分叫做“地”。平时佛教里面讲的“地”，有些时候就是一种能量，能量也叫作地水风火</w:t>
      </w:r>
      <w:r w:rsidR="00440C4F" w:rsidRPr="003B6D27">
        <w:rPr>
          <w:rFonts w:ascii="Songti TC" w:eastAsia="Songti TC" w:hAnsi="Songti TC" w:hint="eastAsia"/>
          <w:color w:val="000000" w:themeColor="text1"/>
          <w:spacing w:val="8"/>
        </w:rPr>
        <w:t>。</w:t>
      </w:r>
    </w:p>
    <w:p w:rsidR="00FF37ED" w:rsidRPr="003B6D27" w:rsidRDefault="00440C4F" w:rsidP="00440C4F">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color w:val="000000" w:themeColor="text1"/>
          <w:spacing w:val="8"/>
        </w:rPr>
        <w:t xml:space="preserve">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“为令此身而聚集者。名为水界。”</w:t>
      </w:r>
    </w:p>
    <w:p w:rsidR="00FF37ED" w:rsidRPr="003B6D27" w:rsidRDefault="00FF37ED" w:rsidP="00440C4F">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同样我们身体中各种各样的物质，也有一个力量把它们聚在一起，这叫作“水”。</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“能消身所食饮嚼啖者。名为火界。”</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身体吃了东西、喝了东西以后，能够消化的这部分叫作“火”</w:t>
      </w:r>
      <w:r w:rsidR="00440C4F" w:rsidRPr="003B6D27">
        <w:rPr>
          <w:rFonts w:ascii="Songti TC" w:eastAsia="Songti TC" w:hAnsi="Songti TC" w:hint="eastAsia"/>
          <w:color w:val="000000" w:themeColor="text1"/>
          <w:spacing w:val="8"/>
        </w:rPr>
        <w:t>，</w:t>
      </w:r>
      <w:r w:rsidRPr="003B6D27">
        <w:rPr>
          <w:rFonts w:ascii="Songti TC" w:eastAsia="Songti TC" w:hAnsi="Songti TC" w:hint="eastAsia"/>
          <w:color w:val="000000" w:themeColor="text1"/>
          <w:spacing w:val="8"/>
        </w:rPr>
        <w:t>从这个角度也叫作“火界”。</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 xml:space="preserve">“为此身中作内外出入息者。名为风界。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呼吸，名为风界。我们的呼吸，在这个地方就叫作风界。</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br/>
      </w:r>
      <w:r w:rsidRPr="003B6D27">
        <w:rPr>
          <w:rStyle w:val="Strong"/>
          <w:rFonts w:ascii="Songti TC" w:eastAsia="Songti TC" w:hAnsi="Songti TC" w:hint="eastAsia"/>
          <w:color w:val="000000" w:themeColor="text1"/>
          <w:spacing w:val="8"/>
        </w:rPr>
        <w:t>“为此身中作虚通者。名为空界。”</w:t>
      </w:r>
    </w:p>
    <w:p w:rsidR="00FF37ED" w:rsidRPr="003B6D27" w:rsidRDefault="00FF37ED" w:rsidP="00440C4F">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“虚通”，比如口腔、鼻腔、腹腔等等，人的身体中有许多这样的空间。“通”就是这个空间都是通的，不会阻碍，所以叫作“虚通”。</w:t>
      </w:r>
    </w:p>
    <w:p w:rsidR="00440C4F" w:rsidRPr="003B6D27" w:rsidRDefault="00440C4F" w:rsidP="00440C4F">
      <w:pPr>
        <w:pStyle w:val="NormalWeb"/>
        <w:shd w:val="clear" w:color="auto" w:fill="FFFFFF"/>
        <w:spacing w:before="0" w:beforeAutospacing="0" w:after="0" w:afterAutospacing="0" w:line="360" w:lineRule="exact"/>
        <w:ind w:right="240" w:firstLine="30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“五识身相应。及有漏意识。”</w:t>
      </w:r>
    </w:p>
    <w:p w:rsidR="00FF37ED" w:rsidRPr="003B6D27" w:rsidRDefault="00440C4F" w:rsidP="00732C8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lastRenderedPageBreak/>
        <w:t xml:space="preserve"> </w:t>
      </w:r>
      <w:r w:rsidRPr="003B6D27">
        <w:rPr>
          <w:rFonts w:ascii="Songti TC" w:eastAsia="Songti TC" w:hAnsi="Songti TC"/>
          <w:color w:val="000000" w:themeColor="text1"/>
          <w:spacing w:val="8"/>
        </w:rPr>
        <w:t xml:space="preserve"> </w:t>
      </w:r>
      <w:r w:rsidR="00FF37ED" w:rsidRPr="003B6D27">
        <w:rPr>
          <w:rFonts w:ascii="Songti TC" w:eastAsia="Songti TC" w:hAnsi="Songti TC" w:hint="eastAsia"/>
          <w:color w:val="000000" w:themeColor="text1"/>
          <w:spacing w:val="8"/>
        </w:rPr>
        <w:t>五识”，就是眼耳鼻舌身五种感官的知觉、视觉、听觉、触觉等，佛教里就叫作“五识”。“身相应”，就是身体上的这些感官，它有五个知觉，还有一个是意识，凡夫人有漏的意识。这些叫作“识”。我们有了这样的意识，</w:t>
      </w:r>
      <w:r w:rsidRPr="003B6D27">
        <w:rPr>
          <w:rFonts w:ascii="Songti TC" w:eastAsia="Songti TC" w:hAnsi="Songti TC" w:hint="eastAsia"/>
          <w:color w:val="000000" w:themeColor="text1"/>
          <w:spacing w:val="8"/>
        </w:rPr>
        <w:t>才会</w:t>
      </w:r>
      <w:r w:rsidR="00FF37ED" w:rsidRPr="003B6D27">
        <w:rPr>
          <w:rFonts w:ascii="Songti TC" w:eastAsia="Songti TC" w:hAnsi="Songti TC" w:hint="eastAsia"/>
          <w:color w:val="000000" w:themeColor="text1"/>
          <w:spacing w:val="8"/>
        </w:rPr>
        <w:t>产生我们的身体。</w:t>
      </w:r>
    </w:p>
    <w:p w:rsidR="00FF37ED" w:rsidRPr="003B6D27" w:rsidRDefault="00FF37ED" w:rsidP="00732C8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用佛教的语言讲，“物质”这两个字当中已经包含了精神，精神也叫作物质，我们的意识也叫作物质。</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p>
    <w:p w:rsidR="00A1340A"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所以佛教是这样解释：这个物质世界，我们内外都叫作物质，可以分三个层面。</w:t>
      </w:r>
    </w:p>
    <w:p w:rsidR="00A1340A"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一是物质的层面，固体、液体、气体</w:t>
      </w:r>
    </w:p>
    <w:p w:rsidR="00732C8D" w:rsidRPr="003B6D27" w:rsidRDefault="00FF37ED" w:rsidP="00732C8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二是能量的层面</w:t>
      </w:r>
      <w:r w:rsidR="00732C8D" w:rsidRPr="003B6D27">
        <w:rPr>
          <w:rFonts w:ascii="Songti TC" w:eastAsia="Songti TC" w:hAnsi="Songti TC" w:hint="eastAsia"/>
          <w:color w:val="000000" w:themeColor="text1"/>
          <w:spacing w:val="8"/>
        </w:rPr>
        <w:t>，</w:t>
      </w:r>
      <w:r w:rsidRPr="003B6D27">
        <w:rPr>
          <w:rFonts w:ascii="Songti TC" w:eastAsia="Songti TC" w:hAnsi="Songti TC" w:hint="eastAsia"/>
          <w:color w:val="000000" w:themeColor="text1"/>
          <w:spacing w:val="8"/>
        </w:rPr>
        <w:t>能量我们感觉不到，但是物质的本质就是能量的层面</w:t>
      </w:r>
      <w:r w:rsidR="00732C8D" w:rsidRPr="003B6D27">
        <w:rPr>
          <w:rFonts w:ascii="Songti TC" w:eastAsia="Songti TC" w:hAnsi="Songti TC" w:hint="eastAsia"/>
          <w:color w:val="000000" w:themeColor="text1"/>
          <w:spacing w:val="8"/>
        </w:rPr>
        <w:t>，</w:t>
      </w:r>
    </w:p>
    <w:p w:rsidR="00A1340A" w:rsidRPr="003B6D27" w:rsidRDefault="00FF37ED" w:rsidP="00732C8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最深</w:t>
      </w:r>
      <w:r w:rsidR="00732C8D" w:rsidRPr="003B6D27">
        <w:rPr>
          <w:rFonts w:ascii="Songti TC" w:eastAsia="Songti TC" w:hAnsi="Songti TC" w:hint="eastAsia"/>
          <w:color w:val="000000" w:themeColor="text1"/>
          <w:spacing w:val="8"/>
        </w:rPr>
        <w:t xml:space="preserve"> </w:t>
      </w:r>
      <w:r w:rsidR="00732C8D" w:rsidRPr="003B6D27">
        <w:rPr>
          <w:rFonts w:ascii="Songti TC" w:eastAsia="Songti TC" w:hAnsi="Songti TC"/>
          <w:color w:val="000000" w:themeColor="text1"/>
          <w:spacing w:val="8"/>
        </w:rPr>
        <w:t xml:space="preserve"> </w:t>
      </w:r>
      <w:r w:rsidRPr="003B6D27">
        <w:rPr>
          <w:rFonts w:ascii="Songti TC" w:eastAsia="Songti TC" w:hAnsi="Songti TC" w:hint="eastAsia"/>
          <w:color w:val="000000" w:themeColor="text1"/>
          <w:spacing w:val="8"/>
        </w:rPr>
        <w:t>处最基本的层面就是精神，</w:t>
      </w:r>
    </w:p>
    <w:p w:rsidR="00A1340A"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所以能量、物质、精神，实际上都是物质，是物质不同形式的存在。</w:t>
      </w:r>
    </w:p>
    <w:p w:rsidR="00A1340A" w:rsidRPr="003B6D27" w:rsidRDefault="00A1340A"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不是因为先有物质然后再有意识，</w:t>
      </w:r>
      <w:r w:rsidR="00A1340A" w:rsidRPr="003B6D27">
        <w:rPr>
          <w:rFonts w:ascii="Songti TC" w:eastAsia="Songti TC" w:hAnsi="Songti TC" w:hint="eastAsia"/>
          <w:color w:val="000000" w:themeColor="text1"/>
          <w:spacing w:val="8"/>
        </w:rPr>
        <w:t>而</w:t>
      </w:r>
      <w:r w:rsidRPr="003B6D27">
        <w:rPr>
          <w:rFonts w:ascii="Songti TC" w:eastAsia="Songti TC" w:hAnsi="Songti TC" w:hint="eastAsia"/>
          <w:color w:val="000000" w:themeColor="text1"/>
          <w:spacing w:val="8"/>
        </w:rPr>
        <w:t>是因为有了意识，所以父母的精卵就变成了人的身体。如果没有意识的参与，这个精卵它不能成为人的身体，这是相互依赖的。</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9A6FC3"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w:t>
      </w:r>
      <w:r w:rsidR="00FF37ED" w:rsidRPr="003B6D27">
        <w:rPr>
          <w:rStyle w:val="Strong"/>
          <w:rFonts w:ascii="Songti TC" w:eastAsia="Songti TC" w:hAnsi="Songti TC" w:hint="eastAsia"/>
          <w:color w:val="000000" w:themeColor="text1"/>
          <w:spacing w:val="8"/>
        </w:rPr>
        <w:t>犹如束芦</w:t>
      </w:r>
      <w:r w:rsidRPr="003B6D27">
        <w:rPr>
          <w:rStyle w:val="Strong"/>
          <w:rFonts w:ascii="Songti TC" w:eastAsia="Songti TC" w:hAnsi="Songti TC" w:hint="eastAsia"/>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r w:rsidR="004D644E" w:rsidRPr="003B6D27">
        <w:rPr>
          <w:rFonts w:ascii="Songti TC" w:eastAsia="Songti TC" w:hAnsi="Songti TC" w:hint="eastAsia"/>
          <w:color w:val="000000" w:themeColor="text1"/>
          <w:spacing w:val="8"/>
        </w:rPr>
        <w:t>这里用束芦作比喻，</w:t>
      </w:r>
      <w:r w:rsidRPr="003B6D27">
        <w:rPr>
          <w:rFonts w:ascii="Songti TC" w:eastAsia="Songti TC" w:hAnsi="Songti TC" w:hint="eastAsia"/>
          <w:color w:val="000000" w:themeColor="text1"/>
          <w:spacing w:val="8"/>
        </w:rPr>
        <w:t>意思就是说，没有我们的意识，前面讲的地水风火空都不能成为人的身体。六界和合，六界就像支撑捆着的芦苇站立的六个脚一样，如果这六个脚缺了一个两个，就不能站立，会倒下来。尤其是意识在这当中扮演了最重要的角色。</w:t>
      </w:r>
    </w:p>
    <w:p w:rsidR="00FF37ED" w:rsidRPr="003B6D27" w:rsidRDefault="00FF37ED" w:rsidP="00B43A7C">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我们的身体，不管是现在的肉体或者是梦中的意识体，包括中阴身的身体，意识都必须要有这样的身体才能够存在。意识如果没有这种身体，是不能单独存在的。同样，我们的身体如果它没有意识，那它根本就不能形成人或动物的身体。即使它所有的构成——人体的因缘都具备，但缺了意识，就不能成为人或动物的身体。这六界相互依赖的，所以说“犹如束芦”，像芦苇捆在一起一样，放在哪里都可以站立。</w:t>
      </w:r>
    </w:p>
    <w:p w:rsidR="00FF37ED" w:rsidRPr="003B6D27" w:rsidRDefault="00FF37ED" w:rsidP="00B43A7C">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意识可以改变大脑。</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“能成就此身名色芽者，名为识界。”</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人的精神的，比如感受、观念等这些叫作“名”。“色”就是身体。从怀孕投生到出生之间，怀胎期间的变化，胎儿的物质的部分叫作“色”。能够成就这个身体发芽的实际上就是</w:t>
      </w:r>
      <w:r w:rsidR="00B43A7C" w:rsidRPr="003B6D27">
        <w:rPr>
          <w:rFonts w:ascii="Songti TC" w:eastAsia="Songti TC" w:hAnsi="Songti TC" w:hint="eastAsia"/>
          <w:color w:val="000000" w:themeColor="text1"/>
          <w:spacing w:val="8"/>
        </w:rPr>
        <w:t>有漏的</w:t>
      </w:r>
      <w:r w:rsidRPr="003B6D27">
        <w:rPr>
          <w:rFonts w:ascii="Songti TC" w:eastAsia="Songti TC" w:hAnsi="Songti TC" w:hint="eastAsia"/>
          <w:color w:val="000000" w:themeColor="text1"/>
          <w:spacing w:val="8"/>
        </w:rPr>
        <w:t>意识</w:t>
      </w:r>
      <w:r w:rsidR="00B43A7C" w:rsidRPr="003B6D27">
        <w:rPr>
          <w:rFonts w:ascii="Songti TC" w:eastAsia="Songti TC" w:hAnsi="Songti TC" w:hint="eastAsia"/>
          <w:color w:val="000000" w:themeColor="text1"/>
          <w:spacing w:val="8"/>
        </w:rPr>
        <w:t>，名为识界。</w:t>
      </w:r>
    </w:p>
    <w:p w:rsidR="00FF37ED" w:rsidRPr="003B6D27" w:rsidRDefault="00FF37ED" w:rsidP="00B43A7C">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“若无此众缘”</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如果前面讲的六个缘都不存在</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lastRenderedPageBreak/>
        <w:t>“身则不生”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人的身体或者动物的身体都不会诞生。尤其是没有意识，最后不能成为身体。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br/>
      </w:r>
      <w:r w:rsidRPr="003B6D27">
        <w:rPr>
          <w:rStyle w:val="Strong"/>
          <w:rFonts w:ascii="Songti TC" w:eastAsia="Songti TC" w:hAnsi="Songti TC" w:hint="eastAsia"/>
          <w:color w:val="000000" w:themeColor="text1"/>
          <w:spacing w:val="8"/>
        </w:rPr>
        <w:t>“若内地界。无不具足。”</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如果内因缘当中的地界不具足，那么它就不能成为人的身体。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“如是乃至水火风空识界等。无不具足。”</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都是一样的。如果其中一个不存在，那么其他的都不能形成。尤其是像意识这样核心的因素不存在，就不能成为一个身体。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br/>
      </w:r>
      <w:r w:rsidRPr="003B6D27">
        <w:rPr>
          <w:rStyle w:val="Strong"/>
          <w:rFonts w:ascii="Songti TC" w:eastAsia="Songti TC" w:hAnsi="Songti TC" w:hint="eastAsia"/>
          <w:color w:val="000000" w:themeColor="text1"/>
          <w:spacing w:val="8"/>
        </w:rPr>
        <w:t>“一切和合。身即得生。”</w:t>
      </w:r>
    </w:p>
    <w:p w:rsidR="00FF37ED" w:rsidRPr="003B6D27" w:rsidRDefault="00FF37ED" w:rsidP="00B43A7C">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这些因缘全部和合以后，才能够成为人的身体。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佛教认为没有意识，人的身体不能称为身体。比如没有意识的物质，可以称为电器、机械、家具等。因为它们没有意识的参与，所以它们不是生命的身体。如果它们要变成某一个生命的身体，就必须要有意识的参与。这就是佛教的观点。</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这是内因缘当中的缘相应。</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“彼地界亦不作是念。我能而作身中坚硬之事。”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“地”会不会想：我能够把这个身体变得坚硬。它不会这么想，它没有这种想法，没有这种思维。</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水界亦不作是念。我能为身而作聚集。</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“水”界会不会这么想？它也不会。</w:t>
      </w:r>
      <w:r w:rsidRPr="003B6D27">
        <w:rPr>
          <w:rFonts w:ascii="Songti TC" w:eastAsia="Songti TC" w:hAnsi="Songti TC" w:hint="eastAsia"/>
          <w:color w:val="000000" w:themeColor="text1"/>
          <w:spacing w:val="8"/>
        </w:rPr>
        <w:br/>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火界亦不作念。我能而消身所食饮嚼啖之事。</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“火”界也不会这么想：我能够消化身体所吃的所喝的。它没有这种思维。</w:t>
      </w:r>
    </w:p>
    <w:p w:rsidR="00FF37ED" w:rsidRPr="003B6D27" w:rsidRDefault="00FF37ED" w:rsidP="00FF37ED">
      <w:pPr>
        <w:pStyle w:val="NormalWeb"/>
        <w:shd w:val="clear" w:color="auto" w:fill="FFFFFF"/>
        <w:spacing w:before="0" w:beforeAutospacing="0" w:after="0" w:afterAutospacing="0" w:line="360" w:lineRule="exact"/>
        <w:ind w:right="240"/>
        <w:jc w:val="both"/>
        <w:rPr>
          <w:rStyle w:val="Strong"/>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“风界亦不作念。我能作内外出入息。</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“风”它会不会想：我能够给这个身体呼吸。不会这样想，没有这个思维。</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空界亦不作念。我能而作身中虚通之事。</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“空”界会不会想：我能够给这个身体创造空间。它会有这种想法思维吗？没有。</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color w:val="000000" w:themeColor="text1"/>
          <w:spacing w:val="8"/>
        </w:rPr>
        <w:t>“</w:t>
      </w:r>
      <w:r w:rsidRPr="003B6D27">
        <w:rPr>
          <w:rStyle w:val="Strong"/>
          <w:rFonts w:ascii="Songti TC" w:eastAsia="Songti TC" w:hAnsi="Songti TC" w:hint="eastAsia"/>
          <w:color w:val="000000" w:themeColor="text1"/>
          <w:spacing w:val="8"/>
        </w:rPr>
        <w:t>识界亦不作念。我能成就此身名色之芽。</w:t>
      </w:r>
      <w:r w:rsidRPr="003B6D27">
        <w:rPr>
          <w:rStyle w:val="Strong"/>
          <w:rFonts w:ascii="Songti TC" w:eastAsia="Songti TC" w:hAnsi="Songti TC"/>
          <w:color w:val="000000" w:themeColor="text1"/>
          <w:spacing w:val="8"/>
        </w:rPr>
        <w:t>”</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lastRenderedPageBreak/>
        <w:t xml:space="preserve">   “芽”我们刚才讲过，就是一个比喻，发芽一样。真正让这个东西发芽的是意识，但是意识也没有这种想法。意识参与了以后，发生了后面这些事情，但它也不是刻意地参与。但它参与了以后，就发生了后面的事情，因为这是自然规律。</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“身亦不作是念。我从此众缘而生。”</w:t>
      </w:r>
    </w:p>
    <w:p w:rsidR="00FF37ED" w:rsidRPr="003B6D27" w:rsidRDefault="00FF37ED" w:rsidP="00FF37ED">
      <w:pPr>
        <w:pStyle w:val="NormalWeb"/>
        <w:shd w:val="clear" w:color="auto" w:fill="FFFFFF"/>
        <w:spacing w:before="0" w:beforeAutospacing="0" w:after="0" w:afterAutospacing="0" w:line="360" w:lineRule="exact"/>
        <w:ind w:right="240" w:firstLine="51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身体也不会想：我是从众多因缘中诞生的。它也不会这样思维。</w:t>
      </w:r>
    </w:p>
    <w:p w:rsidR="00FF37ED" w:rsidRPr="003B6D27" w:rsidRDefault="00FF37ED" w:rsidP="00FF37ED">
      <w:pPr>
        <w:pStyle w:val="NormalWeb"/>
        <w:shd w:val="clear" w:color="auto" w:fill="FFFFFF"/>
        <w:spacing w:before="0" w:beforeAutospacing="0" w:after="0" w:afterAutospacing="0" w:line="360" w:lineRule="exact"/>
        <w:ind w:right="240" w:firstLine="510"/>
        <w:jc w:val="both"/>
        <w:rPr>
          <w:rFonts w:ascii="Songti TC" w:eastAsia="Songti TC" w:hAnsi="Songti TC"/>
          <w:color w:val="000000" w:themeColor="text1"/>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Style w:val="Strong"/>
          <w:rFonts w:ascii="Songti TC" w:eastAsia="Songti TC" w:hAnsi="Songti TC" w:hint="eastAsia"/>
          <w:color w:val="000000" w:themeColor="text1"/>
          <w:spacing w:val="8"/>
        </w:rPr>
        <w:t>“虽然。有此众缘之时。身即得生。”</w:t>
      </w:r>
    </w:p>
    <w:p w:rsidR="00FF37ED" w:rsidRDefault="00FF37ED" w:rsidP="004B06A7">
      <w:pPr>
        <w:pStyle w:val="NormalWeb"/>
        <w:shd w:val="clear" w:color="auto" w:fill="FFFFFF"/>
        <w:spacing w:before="0" w:beforeAutospacing="0" w:after="0" w:afterAutospacing="0" w:line="360" w:lineRule="exact"/>
        <w:ind w:right="240" w:firstLine="28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虽然它们都没有这样的想法，但是众缘和合的时候，身体就得生。它们都没有这样思维，这些因和缘都没有要让身体诞生的想法，身体也没有思维“我是从众缘当中诞生的”，都没有这种思维。但是这些因缘具备的时候，因为自然规律，果就会产生。因和果都没有思维。</w:t>
      </w:r>
    </w:p>
    <w:p w:rsidR="004B06A7" w:rsidRDefault="004B06A7" w:rsidP="004B06A7">
      <w:pPr>
        <w:pStyle w:val="NormalWeb"/>
        <w:shd w:val="clear" w:color="auto" w:fill="FFFFFF"/>
        <w:spacing w:before="0" w:beforeAutospacing="0" w:after="0" w:afterAutospacing="0" w:line="360" w:lineRule="exact"/>
        <w:ind w:right="240" w:firstLine="280"/>
        <w:jc w:val="both"/>
        <w:rPr>
          <w:rFonts w:ascii="Songti TC" w:eastAsia="Songti TC" w:hAnsi="Songti TC"/>
          <w:color w:val="000000" w:themeColor="text1"/>
          <w:spacing w:val="8"/>
        </w:rPr>
      </w:pPr>
    </w:p>
    <w:p w:rsidR="004B06A7" w:rsidRPr="003B6D27" w:rsidRDefault="004B06A7" w:rsidP="004B06A7">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Pr>
          <w:rFonts w:ascii="Songti TC" w:eastAsia="Songti TC" w:hAnsi="Songti TC"/>
          <w:color w:val="000000" w:themeColor="text1"/>
          <w:spacing w:val="8"/>
        </w:rPr>
        <w:t>_______________________________________________________________________</w:t>
      </w:r>
    </w:p>
    <w:p w:rsidR="004B06A7" w:rsidRPr="003B6D27" w:rsidRDefault="004B06A7" w:rsidP="004B06A7">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 xml:space="preserve">    </w:t>
      </w:r>
    </w:p>
    <w:p w:rsidR="004B06A7" w:rsidRPr="003B6D27" w:rsidRDefault="004B06A7" w:rsidP="004B06A7">
      <w:pPr>
        <w:pStyle w:val="NormalWeb"/>
        <w:shd w:val="clear" w:color="auto" w:fill="FFFFFF"/>
        <w:spacing w:before="0" w:beforeAutospacing="0" w:after="0" w:afterAutospacing="0" w:line="360" w:lineRule="exact"/>
        <w:ind w:right="240"/>
        <w:jc w:val="center"/>
        <w:rPr>
          <w:rFonts w:ascii="Songti TC" w:eastAsia="Songti TC" w:hAnsi="Songti TC"/>
          <w:b/>
          <w:color w:val="000000" w:themeColor="text1"/>
          <w:spacing w:val="8"/>
          <w:u w:val="single"/>
        </w:rPr>
      </w:pPr>
      <w:r w:rsidRPr="003B6D27">
        <w:rPr>
          <w:rFonts w:ascii="Songti TC" w:eastAsia="Songti TC" w:hAnsi="Songti TC" w:hint="eastAsia"/>
          <w:b/>
          <w:color w:val="000000" w:themeColor="text1"/>
          <w:spacing w:val="8"/>
          <w:u w:val="single"/>
        </w:rPr>
        <w:t>思考题</w:t>
      </w:r>
    </w:p>
    <w:p w:rsidR="004B06A7" w:rsidRPr="003B6D27" w:rsidRDefault="004B06A7" w:rsidP="004B06A7">
      <w:pPr>
        <w:pStyle w:val="NormalWeb"/>
        <w:shd w:val="clear" w:color="auto" w:fill="FFFFFF"/>
        <w:spacing w:before="0" w:beforeAutospacing="0" w:after="0" w:afterAutospacing="0" w:line="360" w:lineRule="exact"/>
        <w:ind w:right="240"/>
        <w:rPr>
          <w:rFonts w:ascii="Songti TC" w:eastAsia="Songti TC" w:hAnsi="Songti TC"/>
          <w:b/>
          <w:color w:val="000000" w:themeColor="text1"/>
          <w:spacing w:val="8"/>
          <w:u w:val="single"/>
        </w:rPr>
      </w:pPr>
    </w:p>
    <w:p w:rsidR="004B06A7" w:rsidRPr="003B6D27" w:rsidRDefault="004B06A7" w:rsidP="004B06A7">
      <w:pPr>
        <w:pStyle w:val="NormalWeb"/>
        <w:numPr>
          <w:ilvl w:val="0"/>
          <w:numId w:val="2"/>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无明是内因缘法中最根本的因，那什么是无明？</w:t>
      </w:r>
    </w:p>
    <w:p w:rsidR="004B06A7" w:rsidRPr="003B6D27" w:rsidRDefault="004B06A7" w:rsidP="004B06A7">
      <w:pPr>
        <w:pStyle w:val="NormalWeb"/>
        <w:numPr>
          <w:ilvl w:val="0"/>
          <w:numId w:val="2"/>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相对现代科学而言，佛教对物质的分类更细，更全面，它有哪几个层面？这样做的意义何在？</w:t>
      </w:r>
    </w:p>
    <w:p w:rsidR="004B06A7" w:rsidRPr="003B6D27" w:rsidRDefault="004B06A7" w:rsidP="004B06A7">
      <w:pPr>
        <w:pStyle w:val="NormalWeb"/>
        <w:numPr>
          <w:ilvl w:val="0"/>
          <w:numId w:val="2"/>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学习了内因缘法，对我们的现实生活有何帮助？</w:t>
      </w:r>
    </w:p>
    <w:p w:rsidR="004B06A7" w:rsidRPr="003B6D27" w:rsidRDefault="004B06A7" w:rsidP="004B06A7">
      <w:pPr>
        <w:pStyle w:val="NormalWeb"/>
        <w:numPr>
          <w:ilvl w:val="0"/>
          <w:numId w:val="2"/>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学习《稻秆经》，您有哪些困惑和收获？</w:t>
      </w:r>
    </w:p>
    <w:p w:rsidR="004B06A7" w:rsidRPr="003B6D27" w:rsidRDefault="004B06A7" w:rsidP="004B06A7">
      <w:pPr>
        <w:pStyle w:val="NormalWeb"/>
        <w:numPr>
          <w:ilvl w:val="0"/>
          <w:numId w:val="2"/>
        </w:numPr>
        <w:pBdr>
          <w:bottom w:val="single" w:sz="6" w:space="1" w:color="auto"/>
        </w:pBd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修四加行已经有一年半了，绝大部份师兄已经圆满了五百座，请谈谈您修四加行后有什么变化？</w:t>
      </w:r>
    </w:p>
    <w:p w:rsidR="000856B1" w:rsidRDefault="004B06A7" w:rsidP="004B06A7">
      <w:pPr>
        <w:spacing w:line="360" w:lineRule="exact"/>
        <w:rPr>
          <w:rFonts w:ascii="Songti TC" w:eastAsia="Songti TC" w:hAnsi="Songti TC"/>
          <w:b/>
          <w:color w:val="000000" w:themeColor="text1"/>
          <w:sz w:val="24"/>
          <w:szCs w:val="24"/>
        </w:rPr>
      </w:pPr>
      <w:r>
        <w:rPr>
          <w:rFonts w:ascii="Songti TC" w:eastAsia="Songti TC" w:hAnsi="Songti TC" w:hint="eastAsia"/>
          <w:b/>
          <w:color w:val="000000" w:themeColor="text1"/>
          <w:sz w:val="24"/>
          <w:szCs w:val="24"/>
        </w:rPr>
        <w:t>复习：</w:t>
      </w:r>
      <w:r w:rsidRPr="00B911A6">
        <w:rPr>
          <w:rFonts w:ascii="Songti TC" w:eastAsia="Songti TC" w:hAnsi="Songti TC" w:hint="eastAsia"/>
          <w:b/>
          <w:color w:val="000000" w:themeColor="text1"/>
          <w:sz w:val="24"/>
          <w:szCs w:val="24"/>
        </w:rPr>
        <w:t>佛说稻秆经视频</w:t>
      </w:r>
      <w:r w:rsidRPr="00B911A6">
        <w:rPr>
          <w:rFonts w:ascii="Songti TC" w:eastAsia="Songti TC" w:hAnsi="Songti TC"/>
          <w:b/>
          <w:color w:val="000000" w:themeColor="text1"/>
          <w:sz w:val="24"/>
          <w:szCs w:val="24"/>
        </w:rPr>
        <w:t>6 (44:42</w:t>
      </w:r>
      <w:r w:rsidR="000856B1">
        <w:rPr>
          <w:rFonts w:ascii="Songti TC" w:eastAsia="Songti TC" w:hAnsi="Songti TC"/>
          <w:b/>
          <w:color w:val="000000" w:themeColor="text1"/>
          <w:sz w:val="24"/>
          <w:szCs w:val="24"/>
        </w:rPr>
        <w:t>-1:31:57</w:t>
      </w:r>
      <w:r w:rsidRPr="00B911A6">
        <w:rPr>
          <w:rFonts w:ascii="Songti TC" w:eastAsia="Songti TC" w:hAnsi="Songti TC"/>
          <w:b/>
          <w:color w:val="000000" w:themeColor="text1"/>
          <w:sz w:val="24"/>
          <w:szCs w:val="24"/>
        </w:rPr>
        <w:t>)</w:t>
      </w:r>
    </w:p>
    <w:p w:rsidR="000856B1" w:rsidRDefault="000856B1" w:rsidP="004B06A7">
      <w:p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lastRenderedPageBreak/>
        <w:t>主题内容：内因缘法缘相应</w:t>
      </w:r>
    </w:p>
    <w:p w:rsidR="000856B1" w:rsidRDefault="000856B1" w:rsidP="004B06A7">
      <w:p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缘相应</w:t>
      </w:r>
      <w:r>
        <w:rPr>
          <w:rFonts w:ascii="Songti TC" w:eastAsia="Songti TC" w:hAnsi="Songti TC"/>
          <w:color w:val="000000" w:themeColor="text1"/>
          <w:sz w:val="24"/>
          <w:szCs w:val="24"/>
        </w:rPr>
        <w:t>——</w:t>
      </w:r>
      <w:r>
        <w:rPr>
          <w:rFonts w:ascii="Songti TC" w:eastAsia="Songti TC" w:hAnsi="Songti TC" w:hint="eastAsia"/>
          <w:color w:val="000000" w:themeColor="text1"/>
          <w:sz w:val="24"/>
          <w:szCs w:val="24"/>
        </w:rPr>
        <w:t>六界和合</w:t>
      </w:r>
    </w:p>
    <w:p w:rsidR="000856B1" w:rsidRDefault="000856B1" w:rsidP="004B06A7">
      <w:p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六界和合——地水火风空识</w:t>
      </w:r>
    </w:p>
    <w:p w:rsidR="000856B1" w:rsidRDefault="000856B1" w:rsidP="004B06A7">
      <w:p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身体物质</w:t>
      </w:r>
      <w:r w:rsidR="00B715C8">
        <w:rPr>
          <w:rFonts w:ascii="Songti TC" w:eastAsia="Songti TC" w:hAnsi="Songti TC" w:hint="eastAsia"/>
          <w:color w:val="000000" w:themeColor="text1"/>
          <w:sz w:val="24"/>
          <w:szCs w:val="24"/>
        </w:rPr>
        <w:t>方面</w:t>
      </w:r>
      <w:r>
        <w:rPr>
          <w:rFonts w:ascii="Songti TC" w:eastAsia="Songti TC" w:hAnsi="Songti TC" w:hint="eastAsia"/>
          <w:color w:val="000000" w:themeColor="text1"/>
          <w:sz w:val="24"/>
          <w:szCs w:val="24"/>
        </w:rPr>
        <w:t>：</w:t>
      </w:r>
    </w:p>
    <w:p w:rsidR="000856B1" w:rsidRDefault="000856B1" w:rsidP="000856B1">
      <w:pPr>
        <w:pStyle w:val="ListParagraph"/>
        <w:numPr>
          <w:ilvl w:val="0"/>
          <w:numId w:val="3"/>
        </w:num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地——能够阻碍其他东西和坚硬物质</w:t>
      </w:r>
    </w:p>
    <w:p w:rsidR="000856B1" w:rsidRDefault="000856B1" w:rsidP="000856B1">
      <w:pPr>
        <w:pStyle w:val="ListParagraph"/>
        <w:numPr>
          <w:ilvl w:val="0"/>
          <w:numId w:val="3"/>
        </w:num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水——能把我们身上所有的分子，原子聚在一起的能量</w:t>
      </w:r>
    </w:p>
    <w:p w:rsidR="000856B1" w:rsidRDefault="000856B1" w:rsidP="000856B1">
      <w:pPr>
        <w:pStyle w:val="ListParagraph"/>
        <w:numPr>
          <w:ilvl w:val="0"/>
          <w:numId w:val="3"/>
        </w:num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火——能够消化身体</w:t>
      </w:r>
      <w:r w:rsidR="006612DF">
        <w:rPr>
          <w:rFonts w:ascii="Songti TC" w:eastAsia="Songti TC" w:hAnsi="Songti TC" w:hint="eastAsia"/>
          <w:color w:val="000000" w:themeColor="text1"/>
          <w:sz w:val="24"/>
          <w:szCs w:val="24"/>
        </w:rPr>
        <w:t>里食物的</w:t>
      </w:r>
      <w:r>
        <w:rPr>
          <w:rFonts w:ascii="Songti TC" w:eastAsia="Songti TC" w:hAnsi="Songti TC" w:hint="eastAsia"/>
          <w:color w:val="000000" w:themeColor="text1"/>
          <w:sz w:val="24"/>
          <w:szCs w:val="24"/>
        </w:rPr>
        <w:t>能量</w:t>
      </w:r>
    </w:p>
    <w:p w:rsidR="000856B1" w:rsidRDefault="000856B1" w:rsidP="000856B1">
      <w:pPr>
        <w:pStyle w:val="ListParagraph"/>
        <w:numPr>
          <w:ilvl w:val="0"/>
          <w:numId w:val="3"/>
        </w:num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风——我们的呼吸</w:t>
      </w:r>
    </w:p>
    <w:p w:rsidR="000856B1" w:rsidRDefault="000856B1" w:rsidP="000856B1">
      <w:pPr>
        <w:pStyle w:val="ListParagraph"/>
        <w:numPr>
          <w:ilvl w:val="0"/>
          <w:numId w:val="3"/>
        </w:num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空——身体中诸如</w:t>
      </w:r>
      <w:r w:rsidR="00B715C8">
        <w:rPr>
          <w:rFonts w:ascii="Songti TC" w:eastAsia="Songti TC" w:hAnsi="Songti TC" w:hint="eastAsia"/>
          <w:color w:val="000000" w:themeColor="text1"/>
          <w:sz w:val="24"/>
          <w:szCs w:val="24"/>
        </w:rPr>
        <w:t>口腔</w:t>
      </w:r>
      <w:r>
        <w:rPr>
          <w:rFonts w:ascii="Songti TC" w:eastAsia="Songti TC" w:hAnsi="Songti TC" w:hint="eastAsia"/>
          <w:color w:val="000000" w:themeColor="text1"/>
          <w:sz w:val="24"/>
          <w:szCs w:val="24"/>
        </w:rPr>
        <w:t>，鼻腔，腹腔，空间，帮助我们呼吸，消化，运动等。</w:t>
      </w:r>
    </w:p>
    <w:p w:rsidR="000856B1" w:rsidRDefault="000856B1" w:rsidP="000856B1">
      <w:pPr>
        <w:spacing w:line="360" w:lineRule="exact"/>
        <w:rPr>
          <w:rFonts w:ascii="Songti TC" w:eastAsia="Songti TC" w:hAnsi="Songti TC"/>
          <w:color w:val="000000" w:themeColor="text1"/>
          <w:sz w:val="24"/>
          <w:szCs w:val="24"/>
        </w:rPr>
      </w:pPr>
      <w:r>
        <w:rPr>
          <w:rFonts w:ascii="Songti TC" w:eastAsia="Songti TC" w:hAnsi="Songti TC" w:hint="eastAsia"/>
          <w:color w:val="000000" w:themeColor="text1"/>
          <w:sz w:val="24"/>
          <w:szCs w:val="24"/>
        </w:rPr>
        <w:t>身体精神方面：</w:t>
      </w:r>
    </w:p>
    <w:p w:rsidR="000856B1" w:rsidRDefault="000856B1" w:rsidP="000856B1">
      <w:pPr>
        <w:spacing w:line="360" w:lineRule="exact"/>
        <w:rPr>
          <w:rFonts w:ascii="Songti TC" w:eastAsia="Songti TC" w:hAnsi="Songti TC"/>
          <w:color w:val="000000" w:themeColor="text1"/>
          <w:sz w:val="24"/>
          <w:szCs w:val="24"/>
        </w:rPr>
      </w:pPr>
      <w:r>
        <w:rPr>
          <w:rFonts w:ascii="Songti TC" w:eastAsia="Songti TC" w:hAnsi="Songti TC"/>
          <w:color w:val="000000" w:themeColor="text1"/>
          <w:sz w:val="24"/>
          <w:szCs w:val="24"/>
        </w:rPr>
        <w:tab/>
      </w:r>
      <w:r>
        <w:rPr>
          <w:rFonts w:ascii="Songti TC" w:eastAsia="Songti TC" w:hAnsi="Songti TC" w:hint="eastAsia"/>
          <w:color w:val="000000" w:themeColor="text1"/>
          <w:sz w:val="24"/>
          <w:szCs w:val="24"/>
        </w:rPr>
        <w:t>识包含</w:t>
      </w:r>
      <w:r w:rsidR="00B715C8">
        <w:rPr>
          <w:rFonts w:ascii="Songti TC" w:eastAsia="Songti TC" w:hAnsi="Songti TC" w:hint="eastAsia"/>
          <w:color w:val="000000" w:themeColor="text1"/>
          <w:sz w:val="24"/>
          <w:szCs w:val="24"/>
        </w:rPr>
        <w:t>五识</w:t>
      </w:r>
      <w:r>
        <w:rPr>
          <w:rFonts w:ascii="Songti TC" w:eastAsia="Songti TC" w:hAnsi="Songti TC" w:hint="eastAsia"/>
          <w:color w:val="000000" w:themeColor="text1"/>
          <w:sz w:val="24"/>
          <w:szCs w:val="24"/>
        </w:rPr>
        <w:t>及凡夫有漏的意识。五识：眼耳鼻舌身物种感官的视觉，听觉，知觉，味觉，触觉。</w:t>
      </w:r>
    </w:p>
    <w:p w:rsidR="000856B1" w:rsidRPr="000856B1" w:rsidRDefault="000856B1" w:rsidP="000856B1">
      <w:pPr>
        <w:spacing w:line="360" w:lineRule="exact"/>
        <w:rPr>
          <w:rFonts w:ascii="Songti TC" w:eastAsia="Songti TC" w:hAnsi="Songti TC" w:hint="eastAsia"/>
          <w:color w:val="000000" w:themeColor="text1"/>
          <w:sz w:val="24"/>
          <w:szCs w:val="24"/>
        </w:rPr>
      </w:pPr>
      <w:r>
        <w:rPr>
          <w:rFonts w:ascii="Songti TC" w:eastAsia="Songti TC" w:hAnsi="Songti TC" w:hint="eastAsia"/>
          <w:color w:val="000000" w:themeColor="text1"/>
          <w:sz w:val="24"/>
          <w:szCs w:val="24"/>
        </w:rPr>
        <w:t>佛教对物质的定义：凡事对其他的东西能够产生作用的东西叫做物质。可分为物质</w:t>
      </w:r>
      <w:r w:rsidR="006612DF">
        <w:rPr>
          <w:rFonts w:ascii="Songti TC" w:eastAsia="Songti TC" w:hAnsi="Songti TC" w:hint="eastAsia"/>
          <w:color w:val="000000" w:themeColor="text1"/>
          <w:sz w:val="24"/>
          <w:szCs w:val="24"/>
        </w:rPr>
        <w:t>层面，能量层面</w:t>
      </w:r>
      <w:r>
        <w:rPr>
          <w:rFonts w:ascii="Songti TC" w:eastAsia="Songti TC" w:hAnsi="Songti TC" w:hint="eastAsia"/>
          <w:color w:val="000000" w:themeColor="text1"/>
          <w:sz w:val="24"/>
          <w:szCs w:val="24"/>
        </w:rPr>
        <w:t>和</w:t>
      </w:r>
      <w:r w:rsidR="006612DF">
        <w:rPr>
          <w:rFonts w:ascii="Songti TC" w:eastAsia="Songti TC" w:hAnsi="Songti TC" w:hint="eastAsia"/>
          <w:color w:val="000000" w:themeColor="text1"/>
          <w:sz w:val="24"/>
          <w:szCs w:val="24"/>
        </w:rPr>
        <w:t>精神</w:t>
      </w:r>
      <w:r>
        <w:rPr>
          <w:rFonts w:ascii="Songti TC" w:eastAsia="Songti TC" w:hAnsi="Songti TC" w:hint="eastAsia"/>
          <w:color w:val="000000" w:themeColor="text1"/>
          <w:sz w:val="24"/>
          <w:szCs w:val="24"/>
        </w:rPr>
        <w:t>层面。只有意识参与，才能产生生命的身体。</w:t>
      </w:r>
    </w:p>
    <w:p w:rsidR="004B06A7" w:rsidRPr="003B6D27" w:rsidRDefault="004B06A7" w:rsidP="004B06A7">
      <w:pPr>
        <w:pStyle w:val="NormalWeb"/>
        <w:shd w:val="clear" w:color="auto" w:fill="FFFFFF"/>
        <w:spacing w:before="0" w:beforeAutospacing="0" w:after="0" w:afterAutospacing="0" w:line="360" w:lineRule="exact"/>
        <w:ind w:right="240" w:firstLine="280"/>
        <w:jc w:val="both"/>
        <w:rPr>
          <w:rFonts w:ascii="Songti TC" w:eastAsia="Songti TC" w:hAnsi="Songti TC"/>
          <w:color w:val="000000" w:themeColor="text1"/>
          <w:spacing w:val="8"/>
        </w:rPr>
      </w:pPr>
    </w:p>
    <w:p w:rsidR="00FF37ED" w:rsidRPr="003B6D27" w:rsidRDefault="00701AEF"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Pr>
          <w:rFonts w:ascii="Songti TC" w:eastAsia="Songti TC" w:hAnsi="Songti TC"/>
          <w:spacing w:val="8"/>
        </w:rPr>
        <w:t>_______________________________________________________________________</w:t>
      </w:r>
    </w:p>
    <w:p w:rsidR="00FF37ED" w:rsidRPr="003B6D27" w:rsidRDefault="00FF37ED" w:rsidP="00FF37ED">
      <w:pPr>
        <w:pStyle w:val="NormalWeb"/>
        <w:shd w:val="clear" w:color="auto" w:fill="FFFFFF"/>
        <w:spacing w:before="0" w:beforeAutospacing="0" w:after="0" w:afterAutospacing="0" w:line="360" w:lineRule="exact"/>
        <w:ind w:right="240"/>
        <w:jc w:val="center"/>
        <w:rPr>
          <w:rFonts w:ascii="Songti TC" w:eastAsia="Songti TC" w:hAnsi="Songti TC"/>
          <w:b/>
          <w:spacing w:val="8"/>
        </w:rPr>
      </w:pPr>
      <w:r w:rsidRPr="003B6D27">
        <w:rPr>
          <w:rFonts w:ascii="Songti TC" w:eastAsia="Songti TC" w:hAnsi="Songti TC" w:hint="eastAsia"/>
          <w:b/>
          <w:spacing w:val="8"/>
        </w:rPr>
        <w:t>问答</w:t>
      </w:r>
    </w:p>
    <w:p w:rsidR="00FF37ED" w:rsidRPr="003B6D27" w:rsidRDefault="00FF37ED" w:rsidP="00FF37ED">
      <w:pPr>
        <w:pStyle w:val="NormalWeb"/>
        <w:shd w:val="clear" w:color="auto" w:fill="FFFFFF"/>
        <w:spacing w:before="0" w:beforeAutospacing="0" w:after="0" w:afterAutospacing="0" w:line="360" w:lineRule="exact"/>
        <w:ind w:right="240"/>
        <w:jc w:val="center"/>
        <w:rPr>
          <w:rFonts w:ascii="Songti TC" w:eastAsia="Songti TC" w:hAnsi="Songti TC"/>
          <w:b/>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顶礼上师，请问上师既然意识是成就身体的一个重要部分，每一个众生又都有独立的八识，一个新的八识是如何产生呢？众生是无限的还是有限的？</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上师答：众生是无限的。八识是如何产生的，我们明天讲无明的时候会讲到。</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顶礼上师，请问上师信愿持名阿弥陀佛可以往生极乐世界，极乐世界是不是阿弥陀佛的方便说？极乐世界真实的意义是否代表着我们的本心自性？</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不是代表我们的本心自性。极乐世界是一个真实存在的世界，是佛的世界。《佛说阿弥陀经》中，尤其是净土里面讲的这个极乐世界，就像我们的娑婆世界一样，是一个真实存在的世界。但是密法里面有些时候讲五方佛，其中有一个阿弥陀佛，他的刹土叫极乐世界，这个就不是真实的世界。这个就是我们心的本性当中的一个部分。这两个要分开讲。</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顶礼上师，请问上师水界是科学所说的引力吗？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lastRenderedPageBreak/>
        <w:t>上师答：差不多这样。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顶礼上师，请问上师脱离轮回到底是一个什么样的境界和状态？是神识往生到另一个世界，然后永远不生、不死、不老、不灭吗？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不是。比如人的贪嗔痴以及产生贪嗔痴的因素，比如执著，这些全部消灭了。消灭了以后，我们人的意识就从贪嗔痴中解放了，这叫作解脱。但是人还要回到这个世界。比如像释迦牟尼佛以及各种各样的菩萨，他没有去什么地方，还要回来或者到其他的刹土去度众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顶礼上师，请问上师要有意识的参与才会有人，那么人工精卵的结合，意识是怎么样投胎的呢？</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这个时候有无数的中阴身的意识都徘徊在中阴身，他们都在寻找身体。当他们发现这个机缘成熟的时候，无数的中阴身的意识当中，有因缘的就会投进来。我们应该学一下《阿难入胎经》，里面讲的很清楚。</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顶礼上师，请问上师如果烧一些烟布施给饿鬼道的众生，必须在室外吗？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上师答：这不一定。但是在室内在烟供不太合适。如果自己不介意的话应该没问题。</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想请上师开示做烟供的注意事项。</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上师答：注意事项就是发菩提心，祈祷观音菩萨，念观音心咒，念仪轨，比较简单的差不多就这样。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顶礼上师，请问上师意识可以理解为灵魂吗？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上师答：是，在佛教里面一般叫作意识。</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333333"/>
          <w:spacing w:val="8"/>
        </w:rPr>
      </w:pPr>
      <w:r w:rsidRPr="003B6D27">
        <w:rPr>
          <w:rFonts w:ascii="Songti TC" w:eastAsia="Songti TC" w:hAnsi="Songti TC" w:hint="eastAsia"/>
          <w:color w:val="4C4C4C"/>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顶礼上师，请问上师证悟了空性，了知万法真相，那个时候还有意识吗？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上师答：意识还有。是意识去证悟。</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333333"/>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顶礼上师，如果学佛修到了两边不着相，是否还有意识？如果存在，那是一种着相吗？如果不存在，是否就达到了空性的状态？</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不存在有很多不同的理解。如果这个不存在是指证悟空性在胜义谛当中不存在的话，就是证悟空性了。证悟空性需要用意识去证悟，意识去投入。但是证悟了以后，意识逐渐逐渐就转化为智慧，最后转为智慧的时候，意识的这部分就不存在了。但是开始的时候需要意识去体悟，所以这个时候意识还在。</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lastRenderedPageBreak/>
        <w:t>顶礼上师，如果有一天，一些高智慧的意识可以通过新技术进入到人工智能的身体里面，是不是说这种高智慧的意识人类有可能会统治地球取代我们？比如天人会不会和我们抢地球？</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不会，我觉得这些是永远都不会的事情。天人对我们的地球根本不感兴趣，不会夺我们的地球。他认为我们的地球整是一个垃圾，天人根本不会感兴趣的。高智慧移植到电脑中也只是一种说法而已，是科幻小说。昨天那个机器人，你问他，会不会机器人控制人类，他也回答：你是不是好莱坞的电影看多了？实际上这也是人让他说这样的话，不是他自己说的。所以这个不太可能。</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color w:val="4C4C4C"/>
          <w:spacing w:val="8"/>
        </w:rPr>
        <w:t xml:space="preserve">    </w:t>
      </w:r>
      <w:r w:rsidRPr="003B6D27">
        <w:rPr>
          <w:rFonts w:ascii="Songti TC" w:eastAsia="Songti TC" w:hAnsi="Songti TC" w:hint="eastAsia"/>
          <w:spacing w:val="8"/>
        </w:rPr>
        <w:t>比如说人的意识要投入到某一个载体上，这个载体需要具备什么样的条件我们都不太清楚。目前是人或者其他的生命是他的载体。但是换一个，比如计算机等其他东西可不可以呢？也许可以，这说不清楚。但是以人的技术，把一个人的意识移植到另外一个电脑，这个是不太可能的。因为我们的任何一个仪器没有办法去操作我们的意识，所以我觉得这个不太可能。</w:t>
      </w:r>
    </w:p>
    <w:p w:rsidR="00FF37ED" w:rsidRPr="003B6D27" w:rsidRDefault="00FF37ED" w:rsidP="00FF37ED">
      <w:pPr>
        <w:pStyle w:val="NormalWeb"/>
        <w:shd w:val="clear" w:color="auto" w:fill="FFFFFF"/>
        <w:spacing w:before="0" w:beforeAutospacing="0" w:after="0" w:afterAutospacing="0" w:line="360" w:lineRule="exact"/>
        <w:ind w:right="240" w:firstLine="525"/>
        <w:jc w:val="both"/>
        <w:rPr>
          <w:rFonts w:ascii="Songti TC" w:eastAsia="Songti TC" w:hAnsi="Songti TC"/>
          <w:spacing w:val="8"/>
        </w:rPr>
      </w:pPr>
      <w:r w:rsidRPr="003B6D27">
        <w:rPr>
          <w:rFonts w:ascii="Songti TC" w:eastAsia="Songti TC" w:hAnsi="Songti TC" w:hint="eastAsia"/>
          <w:spacing w:val="8"/>
        </w:rPr>
        <w:t>去年我们在GOOGLE，有一个脑神经科学家和我们交流的时候，那时候也有一位听众问了这个问题。那个科学家的回答是，人这么几千几万年的精华，到了今天才可以支配意识，这些电脑没有这样的精华，所以他觉得不太可能。这是他的观点。</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color w:val="888888"/>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顶礼上师，请问上师植物人有意识吗？如果有意识，为什么不能够思考、生活？如果没有，他还是人吗？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植物人当然有意识。深层次他肯定有感受，但是不能表达。仪器有可能测量不出来，比如他的脑电波。我们普通人高兴或痛苦的时候，大脑会发生比较明显的变化，植物人虽然没有明显的变化，但我想他是有感受有感觉的。</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顶礼上师，植物没有意识，为什么还可以生长而不腐烂？植物算是有生命的生命体吗？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植物的生命跟我们讲的生命是术语上的区别。科学家、生物学家讲的生命，人也可以有，动物也可以有，植物也可以有。佛教讲的生命是有情感的才叫作生命，除了人和动物以外，植物是不会有的。是生命的定义不一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顶礼上师，请问上师禅修能改变大脑，那么我们能够说意识决定物质吗？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意识当然可以决定物质。意识可以改变一些物质的结构，这是完全可以的。佛教很早以前就讲过，近期也有很多科学试验证明确实是可以的。当然这是有限度的，不是说我想把这张桌子变成什么，它就会变成什么。没有那么简单，但某些物质是可以改变的。</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lastRenderedPageBreak/>
        <w:t>顶礼上师，弟子是一名刚毕业的大学生，听佛法已经有三年，但仍有如下疑问。学佛的终级目标是了生死，脱轮回，佛说极乐世界的菩萨还要重返娑婆，示现表演，普度众生，但是极乐世界的菩萨在娑婆世界也要生老病死，因为我们没有发现谁在世界上是不老不死的。那为何说往生极乐世界以后就永远脱离轮回了，这不是很矛盾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人投生西方极乐世界了以后，虽然没有我们这样明显的变化，但是我们曾经讲过，极乐世界里他的身体也在变化。比如说苦苦他不会有，变苦他也不会有，但是最细微的变化，极乐世界的众生也是有的。已经往生西方极乐世界就至少是证悟了一地的境界，从极乐世界再回到我们这个世界度众生的话，表面上的这个载体——他们身体，不是他们从极乐世界带来的，是我们父母的精卵。只不过是极乐世界的智慧参与到父母的精卵，但是父母的精卵不是极乐世界的精卵，是这个地球上的精卵。这个地球上的精卵变成了身体以后，任何一个身体都会逐渐衰老，最后毁掉。我们今天讲的老、死都有的。但是这个物质的变化不会给他带来痛苦，因为这个物质当中参与进来的不是地球上的意识，而是已经证悟了的极乐世界的智慧，所以他的身体虽然有变化，但是他的内心没有痛苦。所以这是不矛盾的，身体是变化的，衰老、死亡都有，但是没有痛苦。</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顶礼上师，请问上师打坐的时候身体出现檀香，或者闻到檀香味，这是什么原理？</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上师答：是不是周边有檀香？</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顶礼上师，请问上师心理学催眠和禅定是一样的吗？</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上师答：不一样，深度不一样。有一点点相同的地方，但是本质上不一样。</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顶礼上师，菩萨可以通过愿力投生，如果可以利益众生的话，那他是不是可以投生为机器人？</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在佛经里面说菩萨可以愿力投生。但愿力投生的意思是，比如以地狱众生或者以动物的身份能够度更多的众生，他就会投生到这些地方。但《入行论》当中也讲过，佛也好，菩萨也好，他会变成某种药物，或者过河的桥、船只等等都有的。所以机器入当中菩萨会不会投入呢？如果机器人、电脑能够利益众生，能够帮助众生，他有可能变成。应该是变成机器人或者变成某一种电脑的程序来帮助大家解决心理上的问题、生理上的问题，这是非常有可能的。但并不是说他投生到机器人当中，然后这个机器人就变成像人一样，这不一定。</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顶礼上师，请问上师如果意识不能够投生在物体上，为什么佛经上说孤独地狱的众生有可能是一根木头呢？</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lastRenderedPageBreak/>
        <w:t>上师答：比如现在我们经常看到的海底的生物，它根本不像一个生物，像植物一样。孤独地狱的意识就投生到这样的身体上，它的身体不太像动物的身体，而是像植物的身体。就是这个意思。并不是说完全没有意识的一个石头或者木头是孤独地狱，不是这样的。但是有些时候因为他自己的错觉，比如我们烧火的灶，它以为是它的身体，烧火的时候它以为它肚子里烧起了火，产生痛苦，这是它自己业力的错觉。</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宣化上师说过，一个人投生到畜牲，并不是一个人做一种畜牲，有时候会分开，一个人可以分开变成马、牛、羊、鸡、犬等不同种类的畜牲，这叫作分灵。是不是灵魂可以分成很多种？是不是造恶业堕恶趣不单要从时间上去思维小因生大果，还可以这样思维？</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这个我不知道。如果是变化，比如他有神通，一个人可以变成很多很多的人，这个佛经上是有的。但是佛经上说一个人的意识永远不会变成两个人，除了神通的变化以外是不可能的。我看到的佛经上是这样子。宣化上人讲的肯定有他的道理，但这个应该怎么去理解，我还不知道。去研究一下应该知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 </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顶礼上师，请问上师妖魔是六道里面的什么道？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上师答：饿鬼道。世俗人讲的这些各种各样的神、鬼、妖魔都是属于饿鬼道。</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还有天魔的说法</w:t>
      </w:r>
    </w:p>
    <w:p w:rsidR="00FF37ED" w:rsidRPr="003B6D27" w:rsidRDefault="00FF37ED" w:rsidP="00FF37ED">
      <w:pPr>
        <w:pStyle w:val="NormalWeb"/>
        <w:shd w:val="clear" w:color="auto" w:fill="FFFFFF"/>
        <w:spacing w:before="0" w:beforeAutospacing="0" w:after="0" w:afterAutospacing="0" w:line="360" w:lineRule="exact"/>
        <w:ind w:right="240"/>
        <w:jc w:val="both"/>
        <w:rPr>
          <w:rFonts w:ascii="Songti TC" w:eastAsia="Songti TC" w:hAnsi="Songti TC"/>
          <w:spacing w:val="8"/>
        </w:rPr>
      </w:pPr>
      <w:r w:rsidRPr="003B6D27">
        <w:rPr>
          <w:rFonts w:ascii="Songti TC" w:eastAsia="Songti TC" w:hAnsi="Songti TC" w:hint="eastAsia"/>
          <w:spacing w:val="8"/>
        </w:rPr>
        <w:t>上师答：有天魔这种说法，四种魔当中的一个。</w:t>
      </w:r>
    </w:p>
    <w:p w:rsidR="00FF37ED" w:rsidRPr="003B6D27" w:rsidRDefault="00FF37ED" w:rsidP="00FF37ED">
      <w:pPr>
        <w:spacing w:line="360" w:lineRule="exact"/>
        <w:rPr>
          <w:rFonts w:ascii="Songti TC" w:eastAsia="Songti TC" w:hAnsi="Songti TC"/>
          <w:sz w:val="24"/>
          <w:szCs w:val="24"/>
        </w:rPr>
      </w:pPr>
    </w:p>
    <w:p w:rsidR="00B715C8" w:rsidRPr="003B6D27" w:rsidRDefault="00B715C8" w:rsidP="00B715C8">
      <w:pPr>
        <w:pStyle w:val="NormalWeb"/>
        <w:shd w:val="clear" w:color="auto" w:fill="FFFFFF"/>
        <w:spacing w:before="0" w:beforeAutospacing="0" w:after="0" w:afterAutospacing="0" w:line="360" w:lineRule="exact"/>
        <w:ind w:right="240"/>
        <w:jc w:val="both"/>
        <w:rPr>
          <w:rFonts w:ascii="Songti TC" w:eastAsia="Songti TC" w:hAnsi="Songti TC"/>
          <w:color w:val="000000" w:themeColor="text1"/>
          <w:spacing w:val="8"/>
        </w:rPr>
      </w:pPr>
      <w:r>
        <w:rPr>
          <w:rFonts w:ascii="Songti TC" w:eastAsia="Songti TC" w:hAnsi="Songti TC"/>
          <w:color w:val="000000" w:themeColor="text1"/>
          <w:spacing w:val="8"/>
        </w:rPr>
        <w:t>————————————————————————————————————</w:t>
      </w:r>
    </w:p>
    <w:p w:rsidR="00B715C8" w:rsidRPr="003B6D27" w:rsidRDefault="00B715C8" w:rsidP="00B715C8">
      <w:pPr>
        <w:pStyle w:val="NormalWeb"/>
        <w:shd w:val="clear" w:color="auto" w:fill="FFFFFF"/>
        <w:spacing w:before="0" w:beforeAutospacing="0" w:after="0" w:afterAutospacing="0" w:line="360" w:lineRule="exact"/>
        <w:ind w:right="240"/>
        <w:jc w:val="center"/>
        <w:rPr>
          <w:rFonts w:ascii="Songti TC" w:eastAsia="Songti TC" w:hAnsi="Songti TC"/>
          <w:b/>
          <w:color w:val="000000" w:themeColor="text1"/>
          <w:spacing w:val="8"/>
          <w:u w:val="single"/>
        </w:rPr>
      </w:pPr>
      <w:r w:rsidRPr="003B6D27">
        <w:rPr>
          <w:rFonts w:ascii="Songti TC" w:eastAsia="Songti TC" w:hAnsi="Songti TC" w:hint="eastAsia"/>
          <w:b/>
          <w:color w:val="000000" w:themeColor="text1"/>
          <w:spacing w:val="8"/>
          <w:u w:val="single"/>
        </w:rPr>
        <w:t>思考题</w:t>
      </w:r>
    </w:p>
    <w:p w:rsidR="00B715C8" w:rsidRPr="003B6D27" w:rsidRDefault="00B715C8" w:rsidP="00B715C8">
      <w:pPr>
        <w:pStyle w:val="NormalWeb"/>
        <w:shd w:val="clear" w:color="auto" w:fill="FFFFFF"/>
        <w:spacing w:before="0" w:beforeAutospacing="0" w:after="0" w:afterAutospacing="0" w:line="360" w:lineRule="exact"/>
        <w:ind w:right="240"/>
        <w:rPr>
          <w:rFonts w:ascii="Songti TC" w:eastAsia="Songti TC" w:hAnsi="Songti TC"/>
          <w:b/>
          <w:color w:val="000000" w:themeColor="text1"/>
          <w:spacing w:val="8"/>
          <w:u w:val="single"/>
        </w:rPr>
      </w:pPr>
    </w:p>
    <w:p w:rsidR="00B715C8" w:rsidRPr="003B6D27" w:rsidRDefault="00B715C8" w:rsidP="00B715C8">
      <w:pPr>
        <w:pStyle w:val="NormalWeb"/>
        <w:numPr>
          <w:ilvl w:val="0"/>
          <w:numId w:val="4"/>
        </w:numPr>
        <w:shd w:val="clear" w:color="auto" w:fill="FFFFFF"/>
        <w:spacing w:before="0" w:beforeAutospacing="0" w:after="0" w:afterAutospacing="0" w:line="480" w:lineRule="auto"/>
        <w:ind w:right="240"/>
        <w:rPr>
          <w:rFonts w:ascii="Songti TC" w:eastAsia="Songti TC" w:hAnsi="Songti TC"/>
          <w:color w:val="000000" w:themeColor="text1"/>
          <w:spacing w:val="8"/>
        </w:rPr>
      </w:pPr>
      <w:r>
        <w:rPr>
          <w:rFonts w:ascii="Songti TC" w:eastAsia="Songti TC" w:hAnsi="Songti TC" w:hint="eastAsia"/>
          <w:color w:val="000000" w:themeColor="text1"/>
          <w:spacing w:val="8"/>
        </w:rPr>
        <w:t>请分别解释名和色。</w:t>
      </w:r>
    </w:p>
    <w:p w:rsidR="00B715C8" w:rsidRPr="003B6D27" w:rsidRDefault="00B715C8" w:rsidP="00B715C8">
      <w:pPr>
        <w:pStyle w:val="NormalWeb"/>
        <w:numPr>
          <w:ilvl w:val="0"/>
          <w:numId w:val="4"/>
        </w:numPr>
        <w:shd w:val="clear" w:color="auto" w:fill="FFFFFF"/>
        <w:spacing w:before="0" w:beforeAutospacing="0" w:after="0" w:afterAutospacing="0" w:line="480" w:lineRule="auto"/>
        <w:ind w:right="240"/>
        <w:rPr>
          <w:rFonts w:ascii="Songti TC" w:eastAsia="Songti TC" w:hAnsi="Songti TC"/>
          <w:color w:val="000000" w:themeColor="text1"/>
          <w:spacing w:val="8"/>
        </w:rPr>
      </w:pPr>
      <w:r>
        <w:rPr>
          <w:rFonts w:ascii="Songti TC" w:eastAsia="Songti TC" w:hAnsi="Songti TC" w:hint="eastAsia"/>
          <w:color w:val="000000" w:themeColor="text1"/>
          <w:spacing w:val="8"/>
        </w:rPr>
        <w:t>内因缘法六界和合中最重要的是什么？上师是用什么做比喻的？您是如何理解的？</w:t>
      </w:r>
      <w:bookmarkStart w:id="0" w:name="_GoBack"/>
      <w:bookmarkEnd w:id="0"/>
    </w:p>
    <w:p w:rsidR="00B715C8" w:rsidRPr="003B6D27" w:rsidRDefault="00B715C8" w:rsidP="00B715C8">
      <w:pPr>
        <w:pStyle w:val="NormalWeb"/>
        <w:numPr>
          <w:ilvl w:val="0"/>
          <w:numId w:val="4"/>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学习了内因缘法，对我们的现实生活有何帮助？</w:t>
      </w:r>
    </w:p>
    <w:p w:rsidR="00B715C8" w:rsidRPr="003B6D27" w:rsidRDefault="00B715C8" w:rsidP="00B715C8">
      <w:pPr>
        <w:pStyle w:val="NormalWeb"/>
        <w:numPr>
          <w:ilvl w:val="0"/>
          <w:numId w:val="4"/>
        </w:numP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t>学习《稻秆经》，您有哪些困惑和收获？</w:t>
      </w:r>
    </w:p>
    <w:p w:rsidR="00B715C8" w:rsidRPr="003B6D27" w:rsidRDefault="00B715C8" w:rsidP="00B715C8">
      <w:pPr>
        <w:pStyle w:val="NormalWeb"/>
        <w:numPr>
          <w:ilvl w:val="0"/>
          <w:numId w:val="4"/>
        </w:numPr>
        <w:pBdr>
          <w:bottom w:val="single" w:sz="6" w:space="1" w:color="auto"/>
        </w:pBdr>
        <w:shd w:val="clear" w:color="auto" w:fill="FFFFFF"/>
        <w:spacing w:before="0" w:beforeAutospacing="0" w:after="0" w:afterAutospacing="0" w:line="480" w:lineRule="auto"/>
        <w:ind w:right="240"/>
        <w:rPr>
          <w:rFonts w:ascii="Songti TC" w:eastAsia="Songti TC" w:hAnsi="Songti TC"/>
          <w:color w:val="000000" w:themeColor="text1"/>
          <w:spacing w:val="8"/>
        </w:rPr>
      </w:pPr>
      <w:r w:rsidRPr="003B6D27">
        <w:rPr>
          <w:rFonts w:ascii="Songti TC" w:eastAsia="Songti TC" w:hAnsi="Songti TC" w:hint="eastAsia"/>
          <w:color w:val="000000" w:themeColor="text1"/>
          <w:spacing w:val="8"/>
        </w:rPr>
        <w:lastRenderedPageBreak/>
        <w:t>修四加行已经有一年半了，绝大部份师兄已经圆满了五百座，请谈谈您修四加行后有什么变化？</w:t>
      </w:r>
    </w:p>
    <w:p w:rsidR="004177FD" w:rsidRPr="003B6D27" w:rsidRDefault="00106465">
      <w:pPr>
        <w:rPr>
          <w:rFonts w:ascii="Songti TC" w:eastAsia="Songti TC" w:hAnsi="Songti TC"/>
          <w:sz w:val="24"/>
          <w:szCs w:val="24"/>
        </w:rPr>
      </w:pPr>
    </w:p>
    <w:sectPr w:rsidR="004177FD" w:rsidRPr="003B6D27" w:rsidSect="00AA0E0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465" w:rsidRDefault="00106465">
      <w:pPr>
        <w:spacing w:after="0" w:line="240" w:lineRule="auto"/>
      </w:pPr>
      <w:r>
        <w:separator/>
      </w:r>
    </w:p>
  </w:endnote>
  <w:endnote w:type="continuationSeparator" w:id="0">
    <w:p w:rsidR="00106465" w:rsidRDefault="00106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ongti TC">
    <w:panose1 w:val="02010600040101010101"/>
    <w:charset w:val="88"/>
    <w:family w:val="auto"/>
    <w:pitch w:val="variable"/>
    <w:sig w:usb0="00000287" w:usb1="080F0000" w:usb2="00000010" w:usb3="00000000" w:csb0="0014009F" w:csb1="00000000"/>
  </w:font>
  <w:font w:name=".PingFang SC">
    <w:altName w:val="Microsoft YaHei"/>
    <w:panose1 w:val="020B0400000000000000"/>
    <w:charset w:val="86"/>
    <w:family w:val="auto"/>
    <w:notTrueType/>
    <w:pitch w:val="default"/>
    <w:sig w:usb0="00000001" w:usb1="080E0000" w:usb2="00000010" w:usb3="00000000" w:csb0="00040000"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465" w:rsidRDefault="00106465">
      <w:pPr>
        <w:spacing w:after="0" w:line="240" w:lineRule="auto"/>
      </w:pPr>
      <w:r>
        <w:separator/>
      </w:r>
    </w:p>
  </w:footnote>
  <w:footnote w:type="continuationSeparator" w:id="0">
    <w:p w:rsidR="00106465" w:rsidRDefault="00106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603723"/>
      <w:docPartObj>
        <w:docPartGallery w:val="Page Numbers (Top of Page)"/>
        <w:docPartUnique/>
      </w:docPartObj>
    </w:sdtPr>
    <w:sdtEndPr/>
    <w:sdtContent>
      <w:p w:rsidR="00AA7DED" w:rsidRDefault="005820C1">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EC293E" w:rsidRDefault="0010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2F19"/>
    <w:multiLevelType w:val="hybridMultilevel"/>
    <w:tmpl w:val="BFCA2F06"/>
    <w:lvl w:ilvl="0" w:tplc="72BAB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431F"/>
    <w:multiLevelType w:val="hybridMultilevel"/>
    <w:tmpl w:val="BFCA2F06"/>
    <w:lvl w:ilvl="0" w:tplc="72BAB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024C6"/>
    <w:multiLevelType w:val="hybridMultilevel"/>
    <w:tmpl w:val="3C48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42480"/>
    <w:multiLevelType w:val="hybridMultilevel"/>
    <w:tmpl w:val="BFCA2F06"/>
    <w:lvl w:ilvl="0" w:tplc="72BAB4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ED"/>
    <w:rsid w:val="000156E1"/>
    <w:rsid w:val="000856B1"/>
    <w:rsid w:val="000C7589"/>
    <w:rsid w:val="00106465"/>
    <w:rsid w:val="00157ACE"/>
    <w:rsid w:val="001C1235"/>
    <w:rsid w:val="0021663B"/>
    <w:rsid w:val="002E3F06"/>
    <w:rsid w:val="002E604D"/>
    <w:rsid w:val="00336120"/>
    <w:rsid w:val="003B28F4"/>
    <w:rsid w:val="003B6D27"/>
    <w:rsid w:val="003F752B"/>
    <w:rsid w:val="00411A34"/>
    <w:rsid w:val="00440C4F"/>
    <w:rsid w:val="004B06A7"/>
    <w:rsid w:val="004C38E7"/>
    <w:rsid w:val="004C7620"/>
    <w:rsid w:val="004D00B1"/>
    <w:rsid w:val="004D644E"/>
    <w:rsid w:val="00505326"/>
    <w:rsid w:val="00564081"/>
    <w:rsid w:val="005820C1"/>
    <w:rsid w:val="006524AE"/>
    <w:rsid w:val="0065691C"/>
    <w:rsid w:val="006612DF"/>
    <w:rsid w:val="006A7442"/>
    <w:rsid w:val="006D5787"/>
    <w:rsid w:val="00701AEF"/>
    <w:rsid w:val="00732C8D"/>
    <w:rsid w:val="0077454D"/>
    <w:rsid w:val="007C1121"/>
    <w:rsid w:val="0083473F"/>
    <w:rsid w:val="0091770C"/>
    <w:rsid w:val="00954327"/>
    <w:rsid w:val="009A6FC3"/>
    <w:rsid w:val="00A1340A"/>
    <w:rsid w:val="00A56571"/>
    <w:rsid w:val="00B23A42"/>
    <w:rsid w:val="00B2450A"/>
    <w:rsid w:val="00B43A7C"/>
    <w:rsid w:val="00B67235"/>
    <w:rsid w:val="00B715C8"/>
    <w:rsid w:val="00B911A6"/>
    <w:rsid w:val="00BC6D9B"/>
    <w:rsid w:val="00C35AAC"/>
    <w:rsid w:val="00CF1747"/>
    <w:rsid w:val="00EC5232"/>
    <w:rsid w:val="00F25A3D"/>
    <w:rsid w:val="00FC51B6"/>
    <w:rsid w:val="00FC5FBD"/>
    <w:rsid w:val="00FF3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301F"/>
  <w14:defaultImageDpi w14:val="32767"/>
  <w15:chartTrackingRefBased/>
  <w15:docId w15:val="{519091A7-80BC-0247-A718-22F22FB2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37ED"/>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37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37ED"/>
    <w:rPr>
      <w:b/>
      <w:bCs/>
    </w:rPr>
  </w:style>
  <w:style w:type="paragraph" w:styleId="Header">
    <w:name w:val="header"/>
    <w:basedOn w:val="Normal"/>
    <w:link w:val="HeaderChar"/>
    <w:uiPriority w:val="99"/>
    <w:unhideWhenUsed/>
    <w:rsid w:val="00FF37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37ED"/>
    <w:rPr>
      <w:sz w:val="22"/>
      <w:szCs w:val="22"/>
      <w:lang w:val="en-CA"/>
    </w:rPr>
  </w:style>
  <w:style w:type="paragraph" w:styleId="ListParagraph">
    <w:name w:val="List Paragraph"/>
    <w:basedOn w:val="Normal"/>
    <w:uiPriority w:val="34"/>
    <w:qFormat/>
    <w:rsid w:val="00B9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0474">
      <w:bodyDiv w:val="1"/>
      <w:marLeft w:val="0"/>
      <w:marRight w:val="0"/>
      <w:marTop w:val="0"/>
      <w:marBottom w:val="0"/>
      <w:divBdr>
        <w:top w:val="none" w:sz="0" w:space="0" w:color="auto"/>
        <w:left w:val="none" w:sz="0" w:space="0" w:color="auto"/>
        <w:bottom w:val="none" w:sz="0" w:space="0" w:color="auto"/>
        <w:right w:val="none" w:sz="0" w:space="0" w:color="auto"/>
      </w:divBdr>
    </w:div>
    <w:div w:id="69966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Gai</dc:creator>
  <cp:keywords/>
  <dc:description/>
  <cp:lastModifiedBy>Fiona Gai</cp:lastModifiedBy>
  <cp:revision>22</cp:revision>
  <dcterms:created xsi:type="dcterms:W3CDTF">2019-05-30T20:26:00Z</dcterms:created>
  <dcterms:modified xsi:type="dcterms:W3CDTF">2019-06-25T05:37:00Z</dcterms:modified>
</cp:coreProperties>
</file>