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汉仪粗宋简" w:cs="汉仪粗宋简" w:eastAsia="汉仪粗宋简" w:hAnsi="汉仪粗宋简"/>
          <w:b w:val="0"/>
          <w:i w:val="0"/>
          <w:smallCaps w:val="0"/>
          <w:strike w:val="0"/>
          <w:color w:val="000000"/>
          <w:sz w:val="24"/>
          <w:szCs w:val="24"/>
          <w:u w:val="none"/>
          <w:shd w:fill="auto" w:val="clear"/>
          <w:vertAlign w:val="baseline"/>
        </w:rPr>
      </w:pPr>
      <w:r w:rsidDel="00000000" w:rsidR="00000000" w:rsidRPr="00000000">
        <w:rPr>
          <w:rFonts w:ascii="汉仪粗宋简" w:cs="汉仪粗宋简" w:eastAsia="汉仪粗宋简" w:hAnsi="汉仪粗宋简"/>
          <w:b w:val="0"/>
          <w:i w:val="0"/>
          <w:smallCaps w:val="0"/>
          <w:strike w:val="0"/>
          <w:color w:val="000000"/>
          <w:sz w:val="24"/>
          <w:szCs w:val="24"/>
          <w:u w:val="none"/>
          <w:shd w:fill="auto" w:val="clear"/>
          <w:vertAlign w:val="baseline"/>
          <w:rtl w:val="0"/>
        </w:rPr>
        <w:t xml:space="preserve">思维孤独地狱苦相分二：（一）思维苦相；（二）举例说明。</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汉仪粗宋简" w:cs="汉仪粗宋简" w:eastAsia="汉仪粗宋简" w:hAnsi="汉仪粗宋简"/>
          <w:b w:val="0"/>
          <w:i w:val="0"/>
          <w:smallCaps w:val="0"/>
          <w:strike w:val="0"/>
          <w:color w:val="000000"/>
          <w:sz w:val="24"/>
          <w:szCs w:val="24"/>
          <w:u w:val="none"/>
          <w:shd w:fill="auto" w:val="clear"/>
          <w:vertAlign w:val="baseline"/>
        </w:rPr>
      </w:pPr>
      <w:r w:rsidDel="00000000" w:rsidR="00000000" w:rsidRPr="00000000">
        <w:rPr>
          <w:rFonts w:ascii="汉仪粗宋简" w:cs="汉仪粗宋简" w:eastAsia="汉仪粗宋简" w:hAnsi="汉仪粗宋简"/>
          <w:b w:val="0"/>
          <w:i w:val="0"/>
          <w:smallCaps w:val="0"/>
          <w:strike w:val="0"/>
          <w:color w:val="000000"/>
          <w:sz w:val="24"/>
          <w:szCs w:val="24"/>
          <w:u w:val="none"/>
          <w:shd w:fill="auto" w:val="clear"/>
          <w:vertAlign w:val="baseline"/>
          <w:rtl w:val="0"/>
        </w:rPr>
        <w:t xml:space="preserve">（一）思维苦相分二：1、总说不定；2、分说差别。</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汉仪粗宋简" w:cs="汉仪粗宋简" w:eastAsia="汉仪粗宋简" w:hAnsi="汉仪粗宋简"/>
          <w:b w:val="0"/>
          <w:i w:val="0"/>
          <w:smallCaps w:val="0"/>
          <w:strike w:val="0"/>
          <w:color w:val="000000"/>
          <w:sz w:val="24"/>
          <w:szCs w:val="24"/>
          <w:u w:val="none"/>
          <w:shd w:fill="auto" w:val="clear"/>
          <w:vertAlign w:val="baseline"/>
        </w:rPr>
      </w:pPr>
      <w:r w:rsidDel="00000000" w:rsidR="00000000" w:rsidRPr="00000000">
        <w:rPr>
          <w:rFonts w:ascii="汉仪粗宋简" w:cs="汉仪粗宋简" w:eastAsia="汉仪粗宋简" w:hAnsi="汉仪粗宋简"/>
          <w:b w:val="0"/>
          <w:i w:val="0"/>
          <w:smallCaps w:val="0"/>
          <w:strike w:val="0"/>
          <w:color w:val="000000"/>
          <w:sz w:val="24"/>
          <w:szCs w:val="24"/>
          <w:u w:val="none"/>
          <w:shd w:fill="auto" w:val="clear"/>
          <w:vertAlign w:val="baseline"/>
          <w:rtl w:val="0"/>
        </w:rPr>
        <w:t xml:space="preserve">1、总说不定</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both"/>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rPr>
          <w:rFonts w:ascii="SimHei" w:cs="SimHei" w:eastAsia="SimHei" w:hAnsi="SimHei"/>
          <w:b w:val="1"/>
          <w:i w:val="0"/>
          <w:smallCaps w:val="0"/>
          <w:strike w:val="0"/>
          <w:color w:val="000000"/>
          <w:sz w:val="24"/>
          <w:szCs w:val="24"/>
          <w:u w:val="none"/>
          <w:shd w:fill="auto" w:val="clear"/>
          <w:vertAlign w:val="baseline"/>
          <w:rtl w:val="0"/>
        </w:rPr>
        <w:t xml:space="preserve">复次孤独地狱者，处所无定，苦相也无定。</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所谓的“孤独地狱”，它有不定的相。也就是有四种不定：一、处所不定；二、色身不定；三、苦相不定；四、寿量不定。</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不像那种大集团的地狱——八热、八寒、近边等，都是很多众生聚在一起，固定的处所、固定的苦相，像八热地狱、八寒地狱也有固定的寿量。孤独地狱的情况是，少数类的众生，或一个、或两个、或少数几个，由于特殊的罪业，会在各个地方感生，因此处所不定，比如在山崖中生、坚石中生、寒冰中生，乃至各种工具当中生等等。由于业的状况各式各样，所以感得的苦相也不固定，譬如受挤压、冻结、烧煮、切砍等等。现出的色身形相也是不定的，有些是动物的形相，譬如鱼、青蛙等，有些把那些工具执为自身，认为我是一把扫帚或者一扇门等等。寿量也不固定，短至一刹那，长至多年，有的只能活半天，比如一个夜晚或一个白昼。</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所谓的“孤独”，并非仅有一个有情，而是属于少量众生、以特别的罪业而现出来的地狱，相比于那些大规模的地狱而言，似乎是一种孤独性的地狱。</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汉仪粗宋简" w:cs="汉仪粗宋简" w:eastAsia="汉仪粗宋简" w:hAnsi="汉仪粗宋简"/>
          <w:b w:val="0"/>
          <w:i w:val="0"/>
          <w:smallCaps w:val="0"/>
          <w:strike w:val="0"/>
          <w:color w:val="000000"/>
          <w:sz w:val="24"/>
          <w:szCs w:val="24"/>
          <w:u w:val="none"/>
          <w:shd w:fill="auto" w:val="clear"/>
          <w:vertAlign w:val="baseline"/>
        </w:rPr>
      </w:pPr>
      <w:r w:rsidDel="00000000" w:rsidR="00000000" w:rsidRPr="00000000">
        <w:rPr>
          <w:rFonts w:ascii="汉仪粗宋简" w:cs="汉仪粗宋简" w:eastAsia="汉仪粗宋简" w:hAnsi="汉仪粗宋简"/>
          <w:b w:val="0"/>
          <w:i w:val="0"/>
          <w:smallCaps w:val="0"/>
          <w:strike w:val="0"/>
          <w:color w:val="000000"/>
          <w:sz w:val="24"/>
          <w:szCs w:val="24"/>
          <w:u w:val="none"/>
          <w:shd w:fill="auto" w:val="clear"/>
          <w:vertAlign w:val="baseline"/>
          <w:rtl w:val="0"/>
        </w:rPr>
        <w:t xml:space="preserve">2、分说差别</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both"/>
        <w:rPr>
          <w:rFonts w:ascii="SimHei" w:cs="SimHei" w:eastAsia="SimHei" w:hAnsi="SimHei"/>
          <w:b w:val="0"/>
          <w:i w:val="0"/>
          <w:smallCaps w:val="0"/>
          <w:strike w:val="0"/>
          <w:color w:val="000000"/>
          <w:sz w:val="24"/>
          <w:szCs w:val="24"/>
          <w:u w:val="none"/>
          <w:shd w:fill="d9d9d9" w:val="clear"/>
          <w:vertAlign w:val="baseline"/>
        </w:rPr>
      </w:pPr>
      <w:r w:rsidDel="00000000" w:rsidR="00000000" w:rsidRPr="00000000">
        <w:rPr>
          <w:rFonts w:ascii="SimHei" w:cs="SimHei" w:eastAsia="SimHei" w:hAnsi="SimHei"/>
          <w:b w:val="1"/>
          <w:i w:val="0"/>
          <w:smallCaps w:val="0"/>
          <w:strike w:val="0"/>
          <w:color w:val="000000"/>
          <w:sz w:val="24"/>
          <w:szCs w:val="24"/>
          <w:u w:val="none"/>
          <w:shd w:fill="auto" w:val="clear"/>
          <w:vertAlign w:val="baseline"/>
          <w:rtl w:val="0"/>
        </w:rPr>
        <w:t xml:space="preserve">也就是有山崖中受挤压、坚石中受封闭、寒冰中受冻结、沸水中受烧煮、烈火中受焚烧，断劈树木故，作了断劈其身身肢及支节的近取而受苦，又有杵臼、扫帚、陶罐、房门、柱子、炉灶、绳子等经常使用的器具想为自身故而受彼等诸苦。</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孤独地狱的差别相，同样是由处所、苦相等等来认识。这里举了两类例子，一类是处在山、石、冰等处所中受苦，另一类是把工具执为自身而受相应的苦。</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首先看第一类。由于造了恶业，在识中熏建了恶业习气，一旦成熟，到了果位识的阶段，那时候忽然间就发现，自己已经落在山崖当中，感受挤压之苦。也就是，以因位逼迫性的恶业，唯一感现受挤压之苦。或者有类有情，在恶业成熟之时，一下子感觉自己已经闭在坚硬的磐石里，不见天光，直到业尽之间受着封闭之苦。又有众生，一刹那间，发现业识已经到了极其寒冷的冰当中，受着冻结之苦，就像在冰箱里的鱼那样。</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或者发现，如同入了恶梦一般，在业识成熟之际，已经到了沸腾的热水当中，受着猛烈的烧煮之苦。又有众生，由特殊的恶业成熟，到了烈火里面，像那些烧得通红的火里面就有众生被焚烧。又有一类众生，识潜到了树木里，待在树的处所里。在这里受什么样的苦呢？当砍柴人砍断树木的时候，他的身体就一劈两半。砍柴人再对着砍断的两段木头细劈的时候，若干支节也全部随着被劈砍而分裂成很多段。就像这样，那时候他的身体有被劈开、砍截的大苦。</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第二类，执著工具是自身所感受的苦。这里又要把握苦因、苦相两个方面。苦因是，他以想蕴，把那种器具执取为自己的身体。当这种器具在使用的时候，有摩擦、挤压、打结、撑持、焚烧等等，他就要感受相应的苦。这很可怜，他的心识执著上去，认为扫帚、陶罐、炉灶等是自己，心识一执著，果然按照那样变现。譬如我们投胎的时候，执著父母精血的聚合是自己。之后识一入到里面，由名色发展出来的色身上面一有挤压、火烧等等，就感觉自己在受苦。其实精血也不是自己，只是由于很大的摄持力量，到了今天已经出现这个身体，就真的认为是自己。这个身体受到火烧、刀刺、重压等的时候，会感觉非常苦，其实是识在摄持。就像这样，当有情的业识摄持了这些工具以后，伴随着使用这些工具做压、挤、插、打等的时候，他相应地经常性地感受特别难忍的苦。这样就明白了苦因和苦相。</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举例来说，当业识成熟为果位识，刹那之间就出现了后世。这个时候，识已经把这个臼执著为自己的身体。用杵击臼的人认为这是一块石头，但那个有情就认为这是我的身体。他也不是胎生，找不到娘，以业力直接就投进臼里面去了。当人用杵不断地击着臼去打粉的时候，他的身体就不断地受着很大的击打之苦。又比如，识把扫帚执为自己，识就在那个上面。当人拿着扫帚扫地的时候，他的身体就不断地跟地面发生剧烈的摩擦，受着擦痛的苦。</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再者，假使识执著柱子是自己，而柱子要支撑房梁，非常大的重压压在上面，所以，他就感觉身体每天都在无法承受的状况中度过。再者，假使识把炉灶执为自己，而灶每天都要烧若干次，当通红的火烧起来的时候，他就一直在里面受火烧之苦。再者，假使把绳子执为自己，当人用绳子使劲打结的时候，他就感觉整个身体被拧着打结。或者人用绳子绑着柴背在背上，突然之间柴掉下去，绳子一下子断了，他就感觉像蚯蚓断身那样，自己的身体断掉了。再者，如果把陶罐执为自己，谁不小心把罐子摔碎了，他就感觉自己的身体全碎了。或者在罐子里装很多米，他也感觉身体重压难受。</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诸如此类就知道，由于他们把人类经常使用的工具想成自己的身体，以这种执著力，当这些工具被使用时，他就感受被压、被打、被擦、被烧等等的大苦。这是古代西藏的情况。不要认为现在已经不使用陶罐、扫帚等的工具，身边也没见到山崖、坚石、寒冰等等，实际上，不同的时代会有不同的苦相，但是法则不会改变。我们以理来推，今天就可能在我们身边的电梯中、手机里、电脑中、冰箱里、煤气灶里、轮胎上、吸尘器里，当那种恶业成熟的时候，自然被困在这里受苦，或者执著那是自己的身体。可以推想，假使他执著电梯是自己的身体，当电梯不断上下的时候，感受很大的苦。或者执著手机是自己，手机一被使用，就要感受电波造成的刺伤。或者执著轮胎是自己，车一开动，在公路上奔驰，他的身体就要不断地受着摩擦的大苦。诸如此类，或许这些就是现代孤独地狱的苦相。</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汉仪粗宋简" w:cs="汉仪粗宋简" w:eastAsia="汉仪粗宋简" w:hAnsi="汉仪粗宋简"/>
          <w:b w:val="0"/>
          <w:i w:val="0"/>
          <w:smallCaps w:val="0"/>
          <w:strike w:val="0"/>
          <w:color w:val="000000"/>
          <w:sz w:val="24"/>
          <w:szCs w:val="24"/>
          <w:u w:val="none"/>
          <w:shd w:fill="auto" w:val="clear"/>
          <w:vertAlign w:val="baseline"/>
        </w:rPr>
      </w:pPr>
      <w:r w:rsidDel="00000000" w:rsidR="00000000" w:rsidRPr="00000000">
        <w:rPr>
          <w:rFonts w:ascii="汉仪粗宋简" w:cs="汉仪粗宋简" w:eastAsia="汉仪粗宋简" w:hAnsi="汉仪粗宋简"/>
          <w:b w:val="0"/>
          <w:i w:val="0"/>
          <w:smallCaps w:val="0"/>
          <w:strike w:val="0"/>
          <w:color w:val="000000"/>
          <w:sz w:val="24"/>
          <w:szCs w:val="24"/>
          <w:u w:val="none"/>
          <w:shd w:fill="auto" w:val="clear"/>
          <w:vertAlign w:val="baseline"/>
          <w:rtl w:val="0"/>
        </w:rPr>
        <w:t xml:space="preserve">（二）举例说明</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both"/>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rPr>
          <w:rFonts w:ascii="SimHei" w:cs="SimHei" w:eastAsia="SimHei" w:hAnsi="SimHei"/>
          <w:b w:val="1"/>
          <w:i w:val="0"/>
          <w:smallCaps w:val="0"/>
          <w:strike w:val="0"/>
          <w:color w:val="000000"/>
          <w:sz w:val="24"/>
          <w:szCs w:val="24"/>
          <w:u w:val="none"/>
          <w:shd w:fill="auto" w:val="clear"/>
          <w:vertAlign w:val="baseline"/>
          <w:rtl w:val="0"/>
        </w:rPr>
        <w:t xml:space="preserve">譬如众生怙主朗吉日巴在羊卓雍湖中见有一条大鱼，大成就者唐东加波在一石中见有青蛙等，皆是其类。</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both"/>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rPr>
          <w:rFonts w:ascii="SimHei" w:cs="SimHei" w:eastAsia="SimHei" w:hAnsi="SimHei"/>
          <w:b w:val="1"/>
          <w:i w:val="0"/>
          <w:smallCaps w:val="0"/>
          <w:strike w:val="0"/>
          <w:color w:val="000000"/>
          <w:sz w:val="24"/>
          <w:szCs w:val="24"/>
          <w:u w:val="none"/>
          <w:shd w:fill="auto" w:val="clear"/>
          <w:vertAlign w:val="baseline"/>
          <w:rtl w:val="0"/>
        </w:rPr>
        <w:t xml:space="preserve">蓝色羊卓雍湖，是由往昔益西措嘉空行母修行而住彼处时，投苯波纯金一钱而变为湖的，成为四大名湖之一，湖首为德龙冈钦，湖尾达赛玛格热，中间有多日路程。大成就者朗吉日巴观视彼湖而泣曰：“悲乎！莫食信财！莫食信财！”弟子问：“什么事？”回答说：“此湖中有一个享用信财喇嘛的识，已生孤独地狱而正受诸苦。”弟子请他示现其事。上师以神通力令湖水刹那尽涸，有一条大鱼身量等同彼湖，由无数含生无有间隙遍满其身而唼食，难忍其苦故正在翻来滚去。弟子问：“如此的罪孽者是谁的转生？”回答：“此是后藏黑马喇嘛的转生。所谓后藏黑马喇嘛，咒力及加持极大，诸被鬼魔折磨的人仅由作一下看式便出生利益等故，成了前后藏四翼的大供养处。信众为利亡者而供养财等，他高声念一个‘啪’就收很多牛马等，是有这么个事。”</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先要了解变为鱼身的孤独地狱的苦相。这里讲到，大成就者朗吉日巴曾经在西藏四大名湖之一的羊卓雍湖那里见到一条大鱼。情况是这样的：这个湖是蓝色的，当初那里没有湖，过去益西措嘉佛母住在那里修行的时候，投了一枚笨波纯金钱币，结果就变成了湖，成为西藏四大名湖之一。这是非常大的湖，湖头在德龙冈钦，湖尾在赛玛格热，头尾之间的距离很远，要走好多天的路程。就在这个地方，有一次大成就者朗吉日巴观湖里的情景，哭着说：“阿卡卡！不要吃信财！不要吃信财！”</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身边的弟子们就问：“这是怎么回事？”</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上师回答：“这个湖里有一个享用信财的喇嘛的识，已经生在孤独地狱，正受着很多苦。”</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弟子们就请上师来示现这件事。当时，上师用神通力，一刹那间让湖水无余干涸，也就是在这些不共的受加持的识面前，当时湖水不见了。当湖水一下子不现的时候，里面的情景就现出来了。当时就见到一条非常大的鱼，身体铺满了从湖头到湖尾的范围。无数的小虫密密麻麻、没有间隙地在大鱼身上吃着他。被咬食的苦极其难忍的缘故，那条巨大的鱼不停地翻来翻去。</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弟子们问：“这样的罪孽者是谁的转生？”</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上师回答：“这是后藏著名的黑马喇嘛的转生。黑马喇嘛持咒的力量和加持的力量都很大，他还有一大本事，对于那些着了魔和鬼祟的人，他作一下看式，马上就能出生效果等等。以这个缘故，他成为前后藏四翼极广大地区的共同供养之处。当人们为了超度亡人，供上各种供物等时，他就高声地念一个‘啪’字，然后收取好多的牛马等，是这么一种因缘。”</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这里孤独地狱的处所，是在一个大湖当中。身是现成大旁生的相，是一条大鱼。苦相就是，全身密密麻麻全是小虫在嚼咬，痛得不停地左翻右滚。因缘是，他前世是一位非常有名望的上师，有三大本事：一、咒力大；二、加持大；三、化解魔祟有力量，对于着魔的人，他只要作一下看式，马上就有效果。所以，他成了广大地区的佛教明星，而且表现得很潇洒。别人请他超度，或者作其他佛事，他念一个“啪”字就完事了，之后就收马、收牛等。就像这样，由于因果上欠了债，因此就堕入了孤独地狱。这才知道，无论是什么样的人、有什么身份，一旦违越因果，决定要堕恶趣。</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both"/>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rPr>
          <w:rFonts w:ascii="SimHei" w:cs="SimHei" w:eastAsia="SimHei" w:hAnsi="SimHei"/>
          <w:b w:val="1"/>
          <w:i w:val="0"/>
          <w:smallCaps w:val="0"/>
          <w:strike w:val="0"/>
          <w:color w:val="000000"/>
          <w:sz w:val="24"/>
          <w:szCs w:val="24"/>
          <w:u w:val="none"/>
          <w:shd w:fill="auto" w:val="clear"/>
          <w:vertAlign w:val="baseline"/>
          <w:rtl w:val="0"/>
        </w:rPr>
        <w:t xml:space="preserve">大成就者唐东加波在一个大磐石上修气脉幻轮故，令彼石碎裂为两分，里面有一只大青蛙，身上无数微小含生粘附后蚀食故，难忍苦痛而正张着口，黑洞洞的。弟子问：“它是谁？”回答：“这是一位有肉才修仪轨的喇嘛的转生。”</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第二个是青蛙的公案。有一回，大成就者唐东加波在一个大磐石上修气脉的幻轮。修扎龙会有很多动作，身体有跳、有动等等，他的成就很高，在这上一坐的时候，那块大磐石一下子裂开成两分，里面出了一只大青蛙，数不清的小虫粘在它身上不断地咬食。以这个缘故，它苦得难受，张开黑洞洞的口。那时候就出现这个苦相。因为没有光线，口一张开就是黑洞洞的。因为实在难受，它只有张开口才好受一点。</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弟子们问：“它是谁？”</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唐东加波尊者说：“这是一位有肉才修仪轨的喇嘛的转生。”</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过去在西藏，僧人们去信众家念经，施主们会将其奉为上宾，之后就要杀一些好的牲畜。这位喇嘛是有肉才念修仪轨的，以这种贪心，欠了很多信施的债。这一世直接堕入孤独地狱，生到大磐石里，不见天日，漆黑一片。以黑业的力量，自然现出好多的小含生，在它身上不断地咬。这是在还业债，因果律的惩罚是非常可怕的。汉地丛林有一句名言：“施主一粒米，大如须弥山，今生不了道，披毛戴角还。”披毛戴角还好一些，那是去做旁生，假使堕到孤独地狱里去，所要受的苦就太难忍了。</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就像这样，可以想像，处所是在磐石内部，在这里当然封闭、黑暗、不见天日。再者，身体成了一只大青蛙。受的苦是黑暗、封闭，而且无数的小虫在身上咬食。一直到他业尽为止。</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both"/>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rPr>
          <w:rFonts w:ascii="SimHei" w:cs="SimHei" w:eastAsia="SimHei" w:hAnsi="SimHei"/>
          <w:b w:val="1"/>
          <w:i w:val="0"/>
          <w:smallCaps w:val="0"/>
          <w:strike w:val="0"/>
          <w:color w:val="000000"/>
          <w:sz w:val="24"/>
          <w:szCs w:val="24"/>
          <w:u w:val="none"/>
          <w:shd w:fill="auto" w:val="clear"/>
          <w:vertAlign w:val="baseline"/>
          <w:rtl w:val="0"/>
        </w:rPr>
        <w:t xml:space="preserve">如今喇嘛们也有，由施主宰杀一只肥胖、丰满的绵羊后，灌入咽喉、脾脏等，加入血肉而做成了香肠，放在颤动的热的脊椎骨精肉上面呈献时，穿著的披单被拉到了头上，之后像婴儿吮吸母乳一样食诸内脏，又抽出小刀来慢慢地食用诸外肉，享用完毕时口上油腻腻、头上热气腾腾，完全不是先前的他了，成了满面通红，然后头再抬起来。此生吃来吃去的债，来世在自身上要偿还时，在孤独地狱中大有苦在。</w: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所谓的“有肉才修仪轨”，在普贤上师在世的时代也是司空见惯的，因此说“如今喇嘛们也有”。藏人们都信奉佛教，要遣除违缘、疾病、凶险或者作其他的佛事，都会请喇嘛们来念经或者修仪轨。施主们当然态度很好，把喇嘛们待为上宾，当喇嘛们要来吃饭的时候，糌粑和肉是不可缺少的。像这样，施主用的不是牛肉、山羊肉，而是绵羊肉。肥胖、丰满、有油的绵羊肉，吃起来比牛肉还好吃，很有营养。因此，他们都要宰杀一只这样肥胖、丰满的绵羊。</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之后，要做两样好的东西，一是好吃的香肠，二是排骨肉。怎么做呢？这是他们自己舍不得吃的。把一只肥的、有油的、很好吃、有营养的绵羊杀了以后，要做成肉肠。也就是把喉咙、脾脏等内脏（这是主料）切得细细的，然后肉要剁成末，像这样，加上肉末和血灌到大肠里面，大肠是有油的。这样做好以后，放在一个刚烧好、还在颤抖的、热的脊椎骨的精肉上面献上来。</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喇嘛们不好意思，把穿著的披单拉到头上，之后头可以低下一点，这样吃下去是比较方便的。因为香肠里装的主要是内脏，还有血、肉，这样蒸了以后里面有很多油，因此，吃这个内脏的时候，就像婴儿吮吸母奶那样。手里拿着肉肠，嘴巴这样吸着，油很多的缘故，要一直拿着它吃，不然油就会流下去。</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像这样，等到吃得很够味以后，接着第二项就是吃脊椎骨上的精肉。喇嘛们身上都带着一把小刀。按古代西藏的习俗，藏人都穿长靴，靴子一直拉到小腿以上。靴子的底是皮子做的，左右两边也都是皮子。他们把腰上的刀子抽出来，左边的皮上擦一下，右边的皮上擦一下，然后就开始行动了：手里拿着脊椎骨的精肉，用刀子削着，慢慢地来食用。等到吃完了，这回热量充足，口上油腻腻、头上热气腾腾，跟前面的状态完全不同，满面通红。这样做到了以后，头才肯抬起来，当头抬起来的时候，披单就滑下去了。</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要知道，这上面信施的债是很大的。这一生吃来吃去的债，到来世自身上要偿还的时候，要就落到孤独地狱里面，那时候也是大有苦在的。就像前面讲的磐石里的大青蛙，也是身体蛮大的，身上密密麻麻全是虫子在吃它，痛得张开黑乎乎的口。就像这样，一直要到这个业债消完为止，不断地感受万虫钻身的苦。</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因此要知道，那个也不是白吃的，是要给信施办事的，或者超度亡者，或者要为他们遣除障碍、成办事业等等。然而，他的等起不是这样的，叫做“有肉才修仪轨”。心里贪求那种饮食的乐受，那么念经就很差，心就不一样。像这样就负了很大的债。这样一生吃来吃去的话，到了来世要还债的时候，就不是像现在这样吃得酣畅舒服，每次吃最好的，吃完了满脸通红，这些都是有债务的。以这种业因就会堕到孤独地狱里，像那只大青蛙一样，要受非常大的苦。</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下面一个例子是这样的：</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both"/>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rPr>
          <w:rFonts w:ascii="SimHei" w:cs="SimHei" w:eastAsia="SimHei" w:hAnsi="SimHei"/>
          <w:b w:val="1"/>
          <w:i w:val="0"/>
          <w:smallCaps w:val="0"/>
          <w:strike w:val="0"/>
          <w:color w:val="000000"/>
          <w:sz w:val="24"/>
          <w:szCs w:val="24"/>
          <w:u w:val="none"/>
          <w:shd w:fill="auto" w:val="clear"/>
          <w:vertAlign w:val="baseline"/>
          <w:rtl w:val="0"/>
        </w:rPr>
        <w:t xml:space="preserve">同样，沃大堪布具德护法在德格住时，有一天说：“今天在此俄达河里出现什么都不能放过。”使诸僧弟子去河边等待。约下午时，有一段大树干被水漂来，捞取后再没有出现其他什么。就此禀告，师说：“是彼，劈开一下。”劈开后，树木里有一只大青蛙被众多小含生正蚀食着。上师为它修沐浴仪轨等，并说：“此是德格的管理信财的官员，名‘俄吉’的转世。”因此，诸人主、有名利者、部落食者也现在威势大，然而要思维此等地狱之处，之后谨慎行事。</w:t>
      </w: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（“沃大堪布”，指沃尔寺的堪钦，“堪钦”就是大堪布的意思。）</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这是讲到，沃尔寺的堪钦华登曲炯，他住在德格的时候，有一天说：“今天在俄达河里出现什么都不要放过。”就让那些僧弟子们去河边等。大概在下午的时候，水上漂来一段好大的树干，于是弟子们就把它捞取上来，此外没发生别的事。这样他们就回来了，给上师转报。上师说：“就是这个，把这个树干劈开一下。”劈开后，就见到树木里有一只大青蛙，好多小含生正在它身上吃着它。那个时候，堪钦给它修沐浴仪轨等。就像洗澡那样来修一个法，一般以修不动佛仪轨、金刚萨埵佛仪轨为主，对亡者还要修破瓦法等，这样就叫“沐浴”。这样做了以后，就说：“唉呀！这是德格管理信财，名叫‘哦吉’的官员的转世。”</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所以，那些人中之主、有名利者，或者食税的酋长（藏地过去有一个个部落或家族，其中有一个人是酋长，下面的人要给他上交东西，所以称他为“食税的酋长”或者“部落食者”），这些为官的、做主的人，现在很有威势，如果利用职权来谋私的话，那将来落到孤独地狱里，是非常可怕的。所以，做官的要多想想这些地狱处的苦，然后做什么都要细心、慎重，不能擅自乱为。否则信众的钱财是很大的负担，一旦吃多了，那当然要堕到地狱里还报。业债是很难还的，应当三思而后行，不要为一时的私欲而换来万世的苦报。</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汉仪粗宋简" w:cs="汉仪粗宋简" w:eastAsia="汉仪粗宋简" w:hAnsi="汉仪粗宋简"/>
          <w:b w:val="0"/>
          <w:i w:val="0"/>
          <w:smallCaps w:val="0"/>
          <w:strike w:val="0"/>
          <w:color w:val="000000"/>
          <w:sz w:val="24"/>
          <w:szCs w:val="24"/>
          <w:u w:val="none"/>
          <w:shd w:fill="auto" w:val="clear"/>
          <w:vertAlign w:val="baseline"/>
        </w:rPr>
      </w:pPr>
      <w:r w:rsidDel="00000000" w:rsidR="00000000" w:rsidRPr="00000000">
        <w:rPr>
          <w:rFonts w:ascii="汉仪粗宋简" w:cs="汉仪粗宋简" w:eastAsia="汉仪粗宋简" w:hAnsi="汉仪粗宋简"/>
          <w:b w:val="0"/>
          <w:i w:val="0"/>
          <w:smallCaps w:val="0"/>
          <w:strike w:val="0"/>
          <w:color w:val="000000"/>
          <w:sz w:val="24"/>
          <w:szCs w:val="24"/>
          <w:u w:val="none"/>
          <w:shd w:fill="auto" w:val="clear"/>
          <w:vertAlign w:val="baseline"/>
          <w:rtl w:val="0"/>
        </w:rPr>
        <w:t xml:space="preserve">思考题</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1、</w:t>
      </w: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孤独地狱有哪些不定之相？为何称为“孤独”？</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2、</w:t>
      </w: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孤独地狱具体有哪些情况？分别解释其苦相。</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3、</w:t>
      </w: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阅读“黑马喇嘛”“有肉才修仪轨的喇嘛”“官员俄吉”三个公案，并一一思维：</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（1）</w:t>
      </w: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他以什么因缘堕入孤独地狱？</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（2）</w:t>
      </w: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其受苦的处所、身形、苦相如何？</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（3）</w:t>
      </w: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这一实例对我们有何警醒或启发？</w:t>
      </w:r>
    </w:p>
    <w:sectPr>
      <w:headerReference r:id="rId6" w:type="default"/>
      <w:headerReference r:id="rId7" w:type="even"/>
      <w:pgSz w:h="11907" w:w="8420" w:orient="portrait"/>
      <w:pgMar w:bottom="1134" w:top="1701" w:left="1134" w:right="1134" w:header="1134" w:footer="90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SimHei"/>
  <w:font w:name="SimSun"/>
  <w:font w:name="Times New Roman"/>
  <w:font w:name="华文中宋"/>
  <w:font w:name="汉仪粗宋简"/>
  <w:font w:name="华文细黑"/>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华文中宋" w:cs="华文中宋" w:eastAsia="华文中宋" w:hAnsi="华文中宋"/>
        <w:b w:val="0"/>
        <w:i w:val="0"/>
        <w:smallCaps w:val="0"/>
        <w:strike w:val="0"/>
        <w:color w:val="000000"/>
        <w:sz w:val="18"/>
        <w:szCs w:val="18"/>
        <w:u w:val="none"/>
        <w:shd w:fill="auto" w:val="clear"/>
        <w:vertAlign w:val="baseline"/>
      </w:rPr>
    </w:pPr>
    <w:r w:rsidDel="00000000" w:rsidR="00000000" w:rsidRPr="00000000">
      <w:rPr>
        <w:rFonts w:ascii="华文细黑" w:cs="华文细黑" w:eastAsia="华文细黑" w:hAnsi="华文细黑"/>
        <w:b w:val="0"/>
        <w:i w:val="0"/>
        <w:smallCaps w:val="0"/>
        <w:strike w:val="0"/>
        <w:color w:val="000000"/>
        <w:sz w:val="18"/>
        <w:szCs w:val="18"/>
        <w:u w:val="none"/>
        <w:shd w:fill="auto" w:val="clear"/>
        <w:vertAlign w:val="baseline"/>
        <w:rtl w:val="0"/>
      </w:rPr>
      <w:t xml:space="preserve">普贤上师言教讲记　</w:t>
    </w:r>
    <w:r w:rsidDel="00000000" w:rsidR="00000000" w:rsidRPr="00000000">
      <w:rPr>
        <w:rFonts w:ascii="SimSun" w:cs="SimSun" w:eastAsia="SimSun" w:hAnsi="SimSu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SimSun" w:cs="SimSun" w:eastAsia="SimSun" w:hAnsi="SimSun"/>
        <w:b w:val="0"/>
        <w:i w:val="0"/>
        <w:smallCaps w:val="0"/>
        <w:strike w:val="0"/>
        <w:color w:val="000000"/>
        <w:sz w:val="18"/>
        <w:szCs w:val="18"/>
        <w:u w:val="none"/>
        <w:shd w:fill="auto" w:val="clear"/>
        <w:vertAlign w:val="baseline"/>
        <w:rtl w:val="0"/>
      </w:rPr>
      <w:t xml:space="preserve">　</w:t>
    </w:r>
    <w:r w:rsidDel="00000000" w:rsidR="00000000" w:rsidRPr="00000000">
      <w:rPr>
        <w:rFonts w:ascii="华文细黑" w:cs="华文细黑" w:eastAsia="华文细黑" w:hAnsi="华文细黑"/>
        <w:b w:val="0"/>
        <w:i w:val="0"/>
        <w:smallCaps w:val="0"/>
        <w:strike w:val="0"/>
        <w:color w:val="000000"/>
        <w:sz w:val="18"/>
        <w:szCs w:val="18"/>
        <w:u w:val="none"/>
        <w:shd w:fill="auto" w:val="clear"/>
        <w:vertAlign w:val="baseline"/>
        <w:rtl w:val="0"/>
      </w:rPr>
      <w:t xml:space="preserve">普贤上师言教讲记</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