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853E1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三、始终要道　分二：（一）由发生大定解，而入常行之道；（二）由纠正偏差，而入真实之道</w:t>
      </w:r>
    </w:p>
    <w:p w14:paraId="7446DB57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所谓“始终要道”，就是贯穿于世间界一切时空的普遍要道，也即是行者自从一念无明落入生死，直至全数脱离虚妄分别之间，长久中的常行之道。“始”，指一念妄动入了虚幻世间生灭性的范畴，从此受因果律支配，“终”，指最后际彻底脱出有为法的范畴，在此期间，处处都有取舍上的利害关系，因此是重要的、紧要的，甚至是主要的，此称为“要道”。</w:t>
      </w:r>
    </w:p>
    <w:p w14:paraId="5D599B6E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此处修法，从三世因果的普遍法则上发生大的定解，自身意识到恒时作取舍非常紧要</w:t>
      </w:r>
      <w:r w:rsidR="00C87D3C">
        <w:rPr>
          <w:rFonts w:eastAsia="STZhongsong" w:hint="eastAsia"/>
          <w:sz w:val="24"/>
        </w:rPr>
        <w:t>；</w:t>
      </w:r>
      <w:r w:rsidRPr="00515380">
        <w:rPr>
          <w:rFonts w:eastAsia="STZhongsong" w:hint="eastAsia"/>
          <w:sz w:val="24"/>
        </w:rPr>
        <w:t>这样纠正认识的偏差，入到真实的见行互不脱离的妙道，而且在当下切实地作善恶的取舍。</w:t>
      </w:r>
    </w:p>
    <w:p w14:paraId="51ACAA7E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在上一科当中说到了取舍的修法，这一段要拓展到这是常行之道，要贯彻在极其绵长的时空领域，在一切事上、一切的起心动念上、一切的动作行为上，都要精严地取舍。</w:t>
      </w:r>
    </w:p>
    <w:p w14:paraId="68159450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（一）由发生大定解，而入常行之道　分二：1</w:t>
      </w:r>
      <w:r w:rsidRPr="00515380">
        <w:rPr>
          <w:rFonts w:ascii="汉仪粗宋简" w:eastAsia="汉仪粗宋简"/>
          <w:sz w:val="24"/>
        </w:rPr>
        <w:t>.</w:t>
      </w:r>
      <w:r w:rsidRPr="00515380">
        <w:rPr>
          <w:rFonts w:ascii="汉仪粗宋简" w:eastAsia="汉仪粗宋简" w:hint="eastAsia"/>
          <w:sz w:val="24"/>
        </w:rPr>
        <w:t>真理；2</w:t>
      </w:r>
      <w:r w:rsidRPr="00515380">
        <w:rPr>
          <w:rFonts w:ascii="汉仪粗宋简" w:eastAsia="汉仪粗宋简"/>
          <w:sz w:val="24"/>
        </w:rPr>
        <w:t>.</w:t>
      </w:r>
      <w:r w:rsidRPr="00515380">
        <w:rPr>
          <w:rFonts w:ascii="汉仪粗宋简" w:eastAsia="汉仪粗宋简" w:hint="eastAsia"/>
          <w:sz w:val="24"/>
        </w:rPr>
        <w:t>修行</w:t>
      </w:r>
    </w:p>
    <w:p w14:paraId="1EE7BA86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1</w:t>
      </w:r>
      <w:r w:rsidRPr="00515380">
        <w:rPr>
          <w:rFonts w:ascii="汉仪粗宋简" w:eastAsia="汉仪粗宋简"/>
          <w:sz w:val="24"/>
        </w:rPr>
        <w:t>.</w:t>
      </w:r>
      <w:r w:rsidRPr="00515380">
        <w:rPr>
          <w:rFonts w:ascii="汉仪粗宋简" w:eastAsia="汉仪粗宋简" w:hint="eastAsia"/>
          <w:sz w:val="24"/>
        </w:rPr>
        <w:t>真理　分二：（1）现在苦乐二果，皆从宿业所感；（2）现在善恶二业，必结来世之果</w:t>
      </w:r>
    </w:p>
    <w:p w14:paraId="3AEB6B04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/>
          <w:sz w:val="24"/>
        </w:rPr>
      </w:pPr>
      <w:r w:rsidRPr="00515380">
        <w:rPr>
          <w:rFonts w:eastAsia="STZhongsong" w:hint="eastAsia"/>
          <w:sz w:val="24"/>
        </w:rPr>
        <w:t>此处要打开广大的三世因果的定解，途径又是从破除妄</w:t>
      </w:r>
      <w:r w:rsidRPr="00515380">
        <w:rPr>
          <w:rFonts w:eastAsia="STZhongsong" w:hint="eastAsia"/>
          <w:sz w:val="24"/>
        </w:rPr>
        <w:lastRenderedPageBreak/>
        <w:t>见而发生真智。</w:t>
      </w:r>
    </w:p>
    <w:p w14:paraId="7475451A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“妄见”，即是心中会认为，三世因果律不是完全决定的，也就是看到恶人反而享福，善人反而受苦，因此这不是彻底地决定。那么，这一点就是在怀疑因果定律，因为因果定律说到，所有世间界的一切时空点上的现相，都唯一受着因果律的支配，下至一丝一毫的紊乱、失误都没有的。所有的乐由善生，所有的苦由恶感，而且，别别的善因、恶因，感得相应的别别的乐报、苦报，无有丝毫的失误。</w:t>
      </w:r>
    </w:p>
    <w:p w14:paraId="51E8EFAE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这个途径叫做“破妄显真”。一旦破除了疑惑，就能发生因果全程式的认识，而不局限在此生狭小的片段上。犹如一个影片不能只看暂时性的片段，怎么这个好人关押入狱呢？而是追究到他有前科，也就是在一个影片的初步的阶段里，已经造了罪了。或者又看到，怎么这个罪人还在享乐呢？那要看到影片的前面，由于他当时立了功，而享有这种福禄。</w:t>
      </w:r>
    </w:p>
    <w:p w14:paraId="703FBC27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（1）现在苦乐二果，皆从宿业所感　分二：1）别说；2）总说</w:t>
      </w:r>
    </w:p>
    <w:p w14:paraId="58220B1E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1）别说　分二：①苦为罪业之报；②乐为善业之报</w:t>
      </w:r>
    </w:p>
    <w:p w14:paraId="2D116DEB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①苦为罪业之报</w:t>
      </w:r>
    </w:p>
    <w:p w14:paraId="10B2990E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/>
          <w:sz w:val="24"/>
        </w:rPr>
      </w:pPr>
      <w:r w:rsidRPr="00515380">
        <w:rPr>
          <w:rFonts w:eastAsia="STZhongsong" w:hint="eastAsia"/>
          <w:sz w:val="24"/>
        </w:rPr>
        <w:t>我们内心会发生怀疑：不是说善有善报丝毫不爽吗？为什么这个善人做这么多的善事，还这样受苦呢？</w:t>
      </w:r>
    </w:p>
    <w:p w14:paraId="2EA668E8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以下由正理和圣教做出答复：</w:t>
      </w:r>
    </w:p>
    <w:p w14:paraId="41135650" w14:textId="77777777" w:rsidR="009E74E5" w:rsidRPr="00515380" w:rsidRDefault="009E74E5" w:rsidP="00C87D3C">
      <w:pPr>
        <w:pStyle w:val="01"/>
        <w:spacing w:line="420" w:lineRule="exact"/>
        <w:ind w:firstLine="482"/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</w:pPr>
      <w:r w:rsidRPr="00515380">
        <w:rPr>
          <w:rFonts w:ascii="SimHei" w:eastAsia="SimHei" w:hAnsi="SimHei" w:hint="eastAsia"/>
          <w:b/>
          <w:bCs/>
          <w:spacing w:val="0"/>
          <w:sz w:val="24"/>
          <w:szCs w:val="24"/>
          <w:lang w:val="en-US" w:eastAsia="zh-CN"/>
        </w:rPr>
        <w:lastRenderedPageBreak/>
        <w:t>此生之中虽然未积罪业，然而自轮回无始以来所积的业不见边际，如此将受的业也有不可思量那么多，由此缘故，现在唯一修善，及修习空性的诸人身上，本来来生当生恶趣等处的业习，以发生现行对治力故，也有在此生成熟而苦恼的。《金刚经》云：“行般若波罗蜜多诸菩萨众，受诸损恼、极受损恼，此为来生受苦之业，此生即先成熟。”</w:t>
      </w:r>
    </w:p>
    <w:p w14:paraId="1DE30039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这里先要明确，识田中所蓄藏的业习，远远不只限于今生。也就是，自从一念落入轮回以后，生死的时期太漫长了，一生一生这样相续过来，每一生都在造业，积集起来，假使业有形相的话，排布出来见不到边际，如同经中所说，整个虚空界都容纳不下。在这个当中，有许许多多的业还没有感果，而且成了将来一定要受报的业，这种定受报业也有超出思量范畴那么多的数量。</w:t>
      </w:r>
    </w:p>
    <w:p w14:paraId="288C5749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按照这种情况来观察，虽然这个善人一生当中没有造什么罪业，唯一是兢兢业业地行善和致力于修空性，这个修善所起的作用，是使他识田中本来会在来生感受堕入三恶趣等极大痛苦的业习，以生起对治力的缘故，转成了在今生成熟一个很轻的果报。</w:t>
      </w:r>
    </w:p>
    <w:p w14:paraId="2AFD576C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因此，此生行善受苦，并非由行善而来，仍是由宿世造罪，在今生此段时期现前果报，而且，由于行善的力量，致使后报先受、重报轻受。那么像这样看起来，因果律丝毫不</w:t>
      </w:r>
      <w:r w:rsidRPr="00515380">
        <w:rPr>
          <w:rFonts w:eastAsia="STZhongsong" w:hint="eastAsia"/>
          <w:sz w:val="24"/>
        </w:rPr>
        <w:lastRenderedPageBreak/>
        <w:t>爽，并无错乱和失效的地方。反而，见到行一分善就有一分作用，纯粹行善、修空性有很大的力量，将那些后面的重业的种子提前翻出来消掉，在消的状况里，出现了一点重报轻受的苦。</w:t>
      </w:r>
    </w:p>
    <w:p w14:paraId="540FA426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如果今生行善就只成熟今生的果，那反而是天律非常地狭窄，而且，也不是所谓的丝毫不爽的空性缘起的体现。因为它太狭窄了，既没有前生，又没有来世，也没有前世造的诸多业在今生陆续成熟，或者又没有今生由于行善的力量加上去，而发生转换等等，那样就太狭窄、太僵化、太机械了。</w:t>
      </w:r>
    </w:p>
    <w:p w14:paraId="77191E71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圣教，就是引《金刚经》所说：修般若菩萨，在此生会感受各种的损恼，乃至极度受到损恼。在姚秦译本中说：这样修般若者，此生若为人轻贱，是前世罪业本当堕恶趣，以今世受人轻贱故，罪业便得消除。</w:t>
      </w:r>
    </w:p>
    <w:p w14:paraId="19B1D0AF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515380">
        <w:rPr>
          <w:rFonts w:ascii="汉仪粗宋简" w:eastAsia="汉仪粗宋简" w:hint="eastAsia"/>
          <w:sz w:val="24"/>
        </w:rPr>
        <w:t>②乐为善业之报</w:t>
      </w:r>
    </w:p>
    <w:p w14:paraId="559F9853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我们心中又不免疑惑：这样的十恶俱全的人，怎么还这么享乐？这怎么叫恶有恶报呢？难道老天爷没长眼睛吗？</w:t>
      </w:r>
    </w:p>
    <w:p w14:paraId="66A37E51" w14:textId="77777777" w:rsidR="009E74E5" w:rsidRPr="00515380" w:rsidRDefault="009E74E5" w:rsidP="00C87D3C">
      <w:pPr>
        <w:pStyle w:val="01"/>
        <w:spacing w:line="420" w:lineRule="exact"/>
        <w:ind w:firstLine="482"/>
        <w:rPr>
          <w:rFonts w:ascii="SimHei" w:eastAsia="SimHei" w:hAnsi="SimHei" w:hint="eastAsia"/>
          <w:b/>
          <w:bCs/>
          <w:spacing w:val="0"/>
          <w:sz w:val="24"/>
          <w:szCs w:val="24"/>
        </w:rPr>
      </w:pPr>
      <w:bookmarkStart w:id="0" w:name="_Hlk48721380"/>
      <w:r w:rsidRPr="00515380">
        <w:rPr>
          <w:rFonts w:ascii="SimHei" w:eastAsia="SimHei" w:hAnsi="SimHei" w:hint="eastAsia"/>
          <w:b/>
          <w:bCs/>
          <w:spacing w:val="0"/>
          <w:sz w:val="24"/>
          <w:szCs w:val="24"/>
        </w:rPr>
        <w:t>如是虽是纯粹造作罪业，然而也有由相续中有的微细</w:t>
      </w:r>
      <w:r w:rsidRPr="00515380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将</w:t>
      </w:r>
      <w:r w:rsidRPr="00515380">
        <w:rPr>
          <w:rFonts w:ascii="SimHei" w:eastAsia="SimHei" w:hAnsi="SimHei" w:hint="eastAsia"/>
          <w:b/>
          <w:bCs/>
          <w:spacing w:val="0"/>
          <w:sz w:val="24"/>
          <w:szCs w:val="24"/>
        </w:rPr>
        <w:t>受的善业忽然性成熟的现相。如往昔涅哦国界中起初连降七天珍宝雨，之后依次降临衣服雨、谷物雨，最后降下土雨，所有的人都压在地下，悲惨死去，转生地狱。</w:t>
      </w:r>
    </w:p>
    <w:bookmarkEnd w:id="0"/>
    <w:p w14:paraId="2931E549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/>
          <w:sz w:val="24"/>
        </w:rPr>
      </w:pPr>
      <w:r w:rsidRPr="00515380">
        <w:rPr>
          <w:rFonts w:eastAsia="STZhongsong" w:hint="eastAsia"/>
          <w:sz w:val="24"/>
        </w:rPr>
        <w:t>此处教导我们要放大眼光，看到整个三世因果广大流程</w:t>
      </w:r>
      <w:r w:rsidRPr="00515380">
        <w:rPr>
          <w:rFonts w:eastAsia="STZhongsong" w:hint="eastAsia"/>
          <w:sz w:val="24"/>
        </w:rPr>
        <w:lastRenderedPageBreak/>
        <w:t>错综复杂的情形。与上面相反，尽管一个恶人纯粹是在造恶业，譬如，从早到晚、起心动念、身口意都是在造恶，但是，由于他无始以来所造的业非常之多，而且，也有许许多多是在将来会感生乐报的善业，那么，就在这样一个纯粹造恶的人身上，由于也有微少感生乐报的业忽然性成熟，而显现为他处在现前福乐当中。但要知道，福尽祸来，很快深重的罪业一经成熟，就要感现恶趣果报。</w:t>
      </w:r>
    </w:p>
    <w:p w14:paraId="7A35DEA8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公案即往昔涅哦国土中，全体国民由共业所感，出现奇异的现相。在头七天当中，虚空里连绵降下珍宝之雨，然后降下衣服与谷物雨，这都是福报的呈现，但是好景不长，这一段忽然性的乐景过后，就降下了土雨，全数淹埋在地，而且都堕入地狱。</w:t>
      </w:r>
    </w:p>
    <w:p w14:paraId="7FABDB9F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可以想见，这片国土中的人普遍造恶，而且造得很凶。造化的安排却像演戏剧一样，就像连续几天晴天后，阴雨连绵降临，或者夏天的繁荣过后，将出现一个较长期的冬天。那么这些人也是先忽然性地成熟福乐，但是祸福之机隐密难见，他是完全受着因果律的安排，这一场戏演完了，下一场到底该演些什么呢？短识的人们是不知见的，其实，当这三场忽然性的短喜剧演完之后，下一幕就是要放悲剧大长篇了。前奏是降下土雨，全数压死，后面大的上演就是落入地狱绵绵无尽的大苦。</w:t>
      </w:r>
    </w:p>
    <w:p w14:paraId="7F15680E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515380">
        <w:rPr>
          <w:rFonts w:ascii="汉仪粗宋简" w:eastAsia="汉仪粗宋简" w:hint="eastAsia"/>
          <w:sz w:val="24"/>
        </w:rPr>
        <w:lastRenderedPageBreak/>
        <w:t>2）总说</w:t>
      </w:r>
    </w:p>
    <w:p w14:paraId="7345E6AE" w14:textId="77777777" w:rsidR="009E74E5" w:rsidRPr="00515380" w:rsidRDefault="009E74E5" w:rsidP="00C87D3C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bookmarkStart w:id="1" w:name="_Hlk48721390"/>
      <w:r w:rsidRPr="00515380">
        <w:rPr>
          <w:rFonts w:ascii="SimHei" w:eastAsia="SimHei" w:hAnsi="SimHei" w:hint="eastAsia"/>
          <w:b/>
          <w:bCs/>
          <w:sz w:val="24"/>
        </w:rPr>
        <w:t>以此缘故，善人受苦、罪人享乐，都是宿业成熟的现相。</w:t>
      </w:r>
    </w:p>
    <w:bookmarkEnd w:id="1"/>
    <w:p w14:paraId="5BAF9C51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到此就破除疑惑，因果律没有不成立，今生善人受苦，仍是由宿业成熟感得；今生恶人享乐，也是由前生善业所感，没有丝毫错误。因此说：“欲知前世因，今生受者是。”</w:t>
      </w:r>
    </w:p>
    <w:p w14:paraId="7B0CBA0C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（2）现在善恶二业，必结来世之果</w:t>
      </w:r>
    </w:p>
    <w:p w14:paraId="324A4A68" w14:textId="77777777" w:rsidR="009E74E5" w:rsidRPr="00515380" w:rsidRDefault="009E74E5" w:rsidP="00C87D3C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bookmarkStart w:id="2" w:name="_Hlk48721395"/>
      <w:r w:rsidRPr="00515380">
        <w:rPr>
          <w:rFonts w:ascii="SimHei" w:eastAsia="SimHei" w:hAnsi="SimHei" w:hint="eastAsia"/>
          <w:b/>
          <w:bCs/>
          <w:sz w:val="24"/>
        </w:rPr>
        <w:t>再者，现在随造何种善业、恶业，都将成在以后或更以后等中成熟。</w:t>
      </w:r>
    </w:p>
    <w:bookmarkEnd w:id="2"/>
    <w:p w14:paraId="67154EEC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/>
          <w:sz w:val="24"/>
        </w:rPr>
      </w:pPr>
      <w:r w:rsidRPr="00515380">
        <w:rPr>
          <w:rFonts w:eastAsia="STZhongsong" w:hint="eastAsia"/>
          <w:sz w:val="24"/>
        </w:rPr>
        <w:t>这一生中，无论我们造哪种善业、恶业，一定会在以后或者更以后，一经成熟就必然感生果报的。</w:t>
      </w:r>
    </w:p>
    <w:p w14:paraId="37819717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所谓“以后或更以后”，其实就是说，或者在不久的将来，或者在较远的将来，或者在极远的将来，只要有种子为因，又有各种的滋润的缘，那是决定要出现果报的。所谓“不是不报，时候未到，时候一到，决定受报。”</w:t>
      </w:r>
    </w:p>
    <w:p w14:paraId="018E21A7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“以后或更以后”有三种情况：一、现法受：即在今生的后期阶段将感果，譬如大善大恶之人，常有在下半生就现前果报的；二、顺生受：指在第二世感受果报；三、顺后受：指在第三世以后感受果报，这里包括十生、百生、千生，乃至不可计数生，譬如八万劫后感现果报。</w:t>
      </w:r>
    </w:p>
    <w:p w14:paraId="44ADC468" w14:textId="77777777" w:rsidR="009E74E5" w:rsidRPr="00515380" w:rsidRDefault="009E74E5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515380">
        <w:rPr>
          <w:rFonts w:ascii="汉仪粗宋简" w:eastAsia="汉仪粗宋简" w:hint="eastAsia"/>
          <w:sz w:val="24"/>
        </w:rPr>
        <w:t>2</w:t>
      </w:r>
      <w:r w:rsidRPr="00515380">
        <w:rPr>
          <w:rFonts w:ascii="汉仪粗宋简" w:eastAsia="汉仪粗宋简"/>
          <w:sz w:val="24"/>
        </w:rPr>
        <w:t>.</w:t>
      </w:r>
      <w:r w:rsidRPr="00515380">
        <w:rPr>
          <w:rFonts w:ascii="汉仪粗宋简" w:eastAsia="汉仪粗宋简" w:hint="eastAsia"/>
          <w:sz w:val="24"/>
        </w:rPr>
        <w:t>修行</w:t>
      </w:r>
    </w:p>
    <w:p w14:paraId="5954A139" w14:textId="77777777" w:rsidR="009E74E5" w:rsidRPr="00515380" w:rsidRDefault="009E74E5" w:rsidP="00C87D3C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bookmarkStart w:id="3" w:name="_Hlk48721401"/>
      <w:r w:rsidRPr="00515380">
        <w:rPr>
          <w:rFonts w:ascii="SimHei" w:eastAsia="SimHei" w:hAnsi="SimHei" w:hint="eastAsia"/>
          <w:b/>
          <w:bCs/>
          <w:sz w:val="24"/>
        </w:rPr>
        <w:t>由此真理，常时之中，于此因果之处发生定解而作取舍，</w:t>
      </w:r>
      <w:r w:rsidRPr="00515380">
        <w:rPr>
          <w:rFonts w:ascii="SimHei" w:eastAsia="SimHei" w:hAnsi="SimHei" w:hint="eastAsia"/>
          <w:b/>
          <w:bCs/>
          <w:sz w:val="24"/>
        </w:rPr>
        <w:lastRenderedPageBreak/>
        <w:t>万分紧要。</w:t>
      </w:r>
    </w:p>
    <w:bookmarkEnd w:id="3"/>
    <w:p w14:paraId="1EB9EC0A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“由此真理”，指因果律贯穿在一切世间界中，作全面地支配的法则。那么对此需要一切时处当中，发生一个无法动摇的认识，而作精细地取舍。“万分紧要”，就是指每一处都有切身利害，每一处都存在到底吃药还是吃毒的问题。吃毒就有毒性发作的大苦；吃药就能恢复健康，获得活力，得到安乐。这不可能没有选择的，也不可能不起作用的，所以，在每时每处都要作舍毒取药，这是十分紧要的。</w:t>
      </w:r>
    </w:p>
    <w:p w14:paraId="5DA0F76D" w14:textId="77777777" w:rsidR="009E74E5" w:rsidRPr="00515380" w:rsidRDefault="009E74E5" w:rsidP="00C87D3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515380">
        <w:rPr>
          <w:rFonts w:eastAsia="STZhongsong" w:hint="eastAsia"/>
          <w:sz w:val="24"/>
        </w:rPr>
        <w:t>以上一经发生定解，就会进入因果取舍的常行之道。所谓“常行”，只要没有脱开世间因果律的天罗地网之前，一直要这样行。就像只要是处在道路当中，司机就一直有所谓的取舍，到底走哪条路？到底怎么走？这是贯穿在一切的行持当中的。</w:t>
      </w:r>
    </w:p>
    <w:p w14:paraId="0340E87E" w14:textId="77777777" w:rsidR="003A1D09" w:rsidRDefault="003A1D09" w:rsidP="00C87D3C">
      <w:pPr>
        <w:spacing w:line="420" w:lineRule="exact"/>
        <w:ind w:firstLineChars="200" w:firstLine="480"/>
        <w:rPr>
          <w:sz w:val="24"/>
        </w:rPr>
      </w:pPr>
    </w:p>
    <w:p w14:paraId="6C23DFB8" w14:textId="77777777" w:rsidR="00D25F80" w:rsidRDefault="00D25F80" w:rsidP="00C87D3C">
      <w:pPr>
        <w:spacing w:line="420" w:lineRule="exact"/>
        <w:ind w:firstLineChars="200" w:firstLine="480"/>
        <w:rPr>
          <w:sz w:val="24"/>
        </w:rPr>
      </w:pPr>
    </w:p>
    <w:p w14:paraId="374A8DA8" w14:textId="77777777" w:rsidR="00D25F80" w:rsidRPr="00D25F80" w:rsidRDefault="00D25F80" w:rsidP="00C87D3C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25F80">
        <w:rPr>
          <w:rFonts w:ascii="汉仪粗宋简" w:eastAsia="汉仪粗宋简" w:hint="eastAsia"/>
          <w:sz w:val="24"/>
        </w:rPr>
        <w:t>思考题</w:t>
      </w:r>
    </w:p>
    <w:p w14:paraId="42294185" w14:textId="77777777" w:rsidR="00D25F80" w:rsidRPr="00D25F80" w:rsidRDefault="00D25F80" w:rsidP="00D25F80">
      <w:pPr>
        <w:spacing w:line="420" w:lineRule="exact"/>
        <w:ind w:firstLineChars="200" w:firstLine="480"/>
        <w:rPr>
          <w:rFonts w:eastAsia="STZhongsong"/>
          <w:sz w:val="24"/>
        </w:rPr>
      </w:pPr>
      <w:r w:rsidRPr="00D25F80">
        <w:rPr>
          <w:rFonts w:ascii="SimSun" w:hAnsi="SimSun" w:hint="eastAsia"/>
          <w:sz w:val="24"/>
        </w:rPr>
        <w:t>1</w:t>
      </w:r>
      <w:r w:rsidRPr="00D25F80">
        <w:rPr>
          <w:rFonts w:ascii="SimSun" w:hAnsi="SimSun"/>
          <w:sz w:val="24"/>
        </w:rPr>
        <w:t>.</w:t>
      </w:r>
      <w:r w:rsidRPr="00D25F80">
        <w:rPr>
          <w:rFonts w:eastAsia="STZhongsong" w:hint="eastAsia"/>
          <w:sz w:val="24"/>
        </w:rPr>
        <w:t>有人怀疑：有的人唯一修善，一生却受了很多苦；有的人唯做恶事，偏偏十分享乐，是否善恶因果不决定呢？</w:t>
      </w:r>
    </w:p>
    <w:p w14:paraId="43C35CD7" w14:textId="77777777" w:rsidR="00D25F80" w:rsidRPr="00D25F80" w:rsidRDefault="00D25F80" w:rsidP="00D25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25F80">
        <w:rPr>
          <w:rFonts w:eastAsia="STZhongsong" w:hint="eastAsia"/>
          <w:sz w:val="24"/>
        </w:rPr>
        <w:t>对这类现相以正理作分析，并引圣教和公案为证。</w:t>
      </w:r>
    </w:p>
    <w:p w14:paraId="38CD6F8F" w14:textId="77777777" w:rsidR="00D25F80" w:rsidRPr="00D25F80" w:rsidRDefault="00D25F80" w:rsidP="00D25F80">
      <w:pPr>
        <w:spacing w:line="420" w:lineRule="exact"/>
        <w:ind w:firstLineChars="200" w:firstLine="480"/>
        <w:rPr>
          <w:rFonts w:eastAsia="STZhongsong"/>
          <w:sz w:val="24"/>
        </w:rPr>
      </w:pPr>
      <w:r w:rsidRPr="00D25F80">
        <w:rPr>
          <w:rFonts w:ascii="SimSun" w:hAnsi="SimSun" w:hint="eastAsia"/>
          <w:sz w:val="24"/>
        </w:rPr>
        <w:t>2</w:t>
      </w:r>
      <w:r w:rsidRPr="00D25F80">
        <w:rPr>
          <w:rFonts w:ascii="SimSun" w:hAnsi="SimSun"/>
          <w:sz w:val="24"/>
        </w:rPr>
        <w:t>.</w:t>
      </w:r>
      <w:r w:rsidRPr="00D25F80">
        <w:rPr>
          <w:rFonts w:eastAsia="STZhongsong" w:hint="eastAsia"/>
          <w:sz w:val="24"/>
        </w:rPr>
        <w:t>现在作的善业、恶业，在成熟果报的时间上有哪几种情况？</w:t>
      </w:r>
    </w:p>
    <w:p w14:paraId="3C3D976B" w14:textId="77777777" w:rsidR="00D25F80" w:rsidRPr="00D25F80" w:rsidRDefault="00D25F80" w:rsidP="00D25F8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25F80">
        <w:rPr>
          <w:rFonts w:ascii="SimSun" w:hAnsi="SimSun" w:hint="eastAsia"/>
          <w:sz w:val="24"/>
        </w:rPr>
        <w:lastRenderedPageBreak/>
        <w:t>3</w:t>
      </w:r>
      <w:r w:rsidRPr="00D25F80">
        <w:rPr>
          <w:rFonts w:ascii="SimSun" w:hAnsi="SimSun"/>
          <w:sz w:val="24"/>
        </w:rPr>
        <w:t>.</w:t>
      </w:r>
      <w:r w:rsidRPr="00D25F80">
        <w:rPr>
          <w:rFonts w:eastAsia="STZhongsong" w:hint="eastAsia"/>
          <w:sz w:val="24"/>
        </w:rPr>
        <w:t>“由发生大定解，而入常行之道”一科中讲了怎样的真理，由此应如何修行？</w:t>
      </w:r>
    </w:p>
    <w:sectPr w:rsidR="00D25F80" w:rsidRPr="00D25F80" w:rsidSect="00B97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53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ED62" w14:textId="77777777" w:rsidR="00ED024A" w:rsidRDefault="00ED024A">
      <w:r>
        <w:separator/>
      </w:r>
    </w:p>
  </w:endnote>
  <w:endnote w:type="continuationSeparator" w:id="0">
    <w:p w14:paraId="36936910" w14:textId="77777777" w:rsidR="00ED024A" w:rsidRDefault="00ED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FD4C" w14:textId="77777777" w:rsidR="008D659D" w:rsidRDefault="008D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74FC" w14:textId="77777777" w:rsidR="008D659D" w:rsidRDefault="008D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BAF5" w14:textId="77777777" w:rsidR="008D659D" w:rsidRDefault="008D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ECB9" w14:textId="77777777" w:rsidR="00ED024A" w:rsidRDefault="00ED024A">
      <w:r>
        <w:separator/>
      </w:r>
    </w:p>
  </w:footnote>
  <w:footnote w:type="continuationSeparator" w:id="0">
    <w:p w14:paraId="03DE14FA" w14:textId="77777777" w:rsidR="00ED024A" w:rsidRDefault="00ED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E7E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0545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9A2A" w14:textId="77777777" w:rsidR="008D659D" w:rsidRDefault="008D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828478059">
    <w:abstractNumId w:val="30"/>
  </w:num>
  <w:num w:numId="2" w16cid:durableId="922833613">
    <w:abstractNumId w:val="4"/>
  </w:num>
  <w:num w:numId="3" w16cid:durableId="1314211182">
    <w:abstractNumId w:val="15"/>
  </w:num>
  <w:num w:numId="4" w16cid:durableId="1471827784">
    <w:abstractNumId w:val="5"/>
  </w:num>
  <w:num w:numId="5" w16cid:durableId="879635692">
    <w:abstractNumId w:val="11"/>
  </w:num>
  <w:num w:numId="6" w16cid:durableId="166527157">
    <w:abstractNumId w:val="14"/>
  </w:num>
  <w:num w:numId="7" w16cid:durableId="1302730349">
    <w:abstractNumId w:val="18"/>
  </w:num>
  <w:num w:numId="8" w16cid:durableId="274291136">
    <w:abstractNumId w:val="10"/>
  </w:num>
  <w:num w:numId="9" w16cid:durableId="1533223689">
    <w:abstractNumId w:val="20"/>
  </w:num>
  <w:num w:numId="10" w16cid:durableId="1296523167">
    <w:abstractNumId w:val="12"/>
  </w:num>
  <w:num w:numId="11" w16cid:durableId="322468728">
    <w:abstractNumId w:val="6"/>
  </w:num>
  <w:num w:numId="12" w16cid:durableId="197163823">
    <w:abstractNumId w:val="19"/>
  </w:num>
  <w:num w:numId="13" w16cid:durableId="290088394">
    <w:abstractNumId w:val="0"/>
  </w:num>
  <w:num w:numId="14" w16cid:durableId="1354376013">
    <w:abstractNumId w:val="9"/>
  </w:num>
  <w:num w:numId="15" w16cid:durableId="2075002742">
    <w:abstractNumId w:val="7"/>
  </w:num>
  <w:num w:numId="16" w16cid:durableId="1825733101">
    <w:abstractNumId w:val="21"/>
  </w:num>
  <w:num w:numId="17" w16cid:durableId="1194882588">
    <w:abstractNumId w:val="13"/>
  </w:num>
  <w:num w:numId="18" w16cid:durableId="1679847904">
    <w:abstractNumId w:val="1"/>
  </w:num>
  <w:num w:numId="19" w16cid:durableId="1723553452">
    <w:abstractNumId w:val="3"/>
  </w:num>
  <w:num w:numId="20" w16cid:durableId="1081949568">
    <w:abstractNumId w:val="17"/>
  </w:num>
  <w:num w:numId="21" w16cid:durableId="408162932">
    <w:abstractNumId w:val="16"/>
  </w:num>
  <w:num w:numId="22" w16cid:durableId="794762468">
    <w:abstractNumId w:val="8"/>
  </w:num>
  <w:num w:numId="23" w16cid:durableId="333071531">
    <w:abstractNumId w:val="2"/>
  </w:num>
  <w:num w:numId="24" w16cid:durableId="652567053">
    <w:abstractNumId w:val="24"/>
  </w:num>
  <w:num w:numId="25" w16cid:durableId="1390374645">
    <w:abstractNumId w:val="25"/>
  </w:num>
  <w:num w:numId="26" w16cid:durableId="149947807">
    <w:abstractNumId w:val="27"/>
  </w:num>
  <w:num w:numId="27" w16cid:durableId="1356348221">
    <w:abstractNumId w:val="28"/>
  </w:num>
  <w:num w:numId="28" w16cid:durableId="1200894132">
    <w:abstractNumId w:val="23"/>
  </w:num>
  <w:num w:numId="29" w16cid:durableId="766073729">
    <w:abstractNumId w:val="26"/>
  </w:num>
  <w:num w:numId="30" w16cid:durableId="710766643">
    <w:abstractNumId w:val="29"/>
  </w:num>
  <w:num w:numId="31" w16cid:durableId="78685684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5E05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043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354C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A18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2CBB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6BA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1D09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D21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43F2"/>
    <w:rsid w:val="00515380"/>
    <w:rsid w:val="005156D5"/>
    <w:rsid w:val="00515D73"/>
    <w:rsid w:val="00516E2A"/>
    <w:rsid w:val="005205DB"/>
    <w:rsid w:val="0052405E"/>
    <w:rsid w:val="00524E7E"/>
    <w:rsid w:val="005252D2"/>
    <w:rsid w:val="005264E5"/>
    <w:rsid w:val="005268D2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5E7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347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659D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4E5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150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14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4DF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D3C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1AEE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8B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32D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5F80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5784C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4A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56541B"/>
  <w15:chartTrackingRefBased/>
  <w15:docId w15:val="{11D48F49-039E-CE45-B1C0-12CD03F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3C7-2BD2-48A2-AC34-E46D554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</Words>
  <Characters>2802</Characters>
  <Application>Microsoft Office Word</Application>
  <DocSecurity>0</DocSecurity>
  <Lines>23</Lines>
  <Paragraphs>6</Paragraphs>
  <ScaleCrop>false</ScaleCrop>
  <Company>www.ftpdown.com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2022-12-26T06:10:00Z</dcterms:created>
  <dcterms:modified xsi:type="dcterms:W3CDTF">2022-12-26T06:10:00Z</dcterms:modified>
</cp:coreProperties>
</file>